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Pr="006516E0" w:rsidRDefault="00EC432C" w:rsidP="007C7EC8">
      <w:pPr>
        <w:jc w:val="both"/>
        <w:rPr>
          <w:rFonts w:ascii="Times New Roman" w:hAnsi="Times New Roman"/>
          <w:b/>
        </w:rPr>
      </w:pPr>
      <w:r>
        <w:rPr>
          <w:rFonts w:ascii="Times New Roman" w:hAnsi="Times New Roman"/>
          <w:b/>
        </w:rPr>
        <w:t>Summer 2014</w:t>
      </w:r>
    </w:p>
    <w:p w:rsidR="007C7EC8" w:rsidRPr="006516E0" w:rsidRDefault="00DC4FF8" w:rsidP="007C7EC8">
      <w:pPr>
        <w:jc w:val="both"/>
        <w:rPr>
          <w:rFonts w:ascii="Times New Roman" w:hAnsi="Times New Roman"/>
          <w:b/>
        </w:rPr>
      </w:pPr>
      <w:r w:rsidRPr="006516E0">
        <w:rPr>
          <w:rFonts w:ascii="Times New Roman" w:hAnsi="Times New Roman"/>
          <w:b/>
        </w:rPr>
        <w:t>Answers to Homework #4</w:t>
      </w:r>
    </w:p>
    <w:p w:rsidR="007C7EC8" w:rsidRDefault="007C7EC8" w:rsidP="007C7EC8">
      <w:pPr>
        <w:jc w:val="both"/>
        <w:rPr>
          <w:rFonts w:ascii="Times New Roman" w:hAnsi="Times New Roman"/>
          <w:b/>
        </w:rPr>
      </w:pPr>
      <w:bookmarkStart w:id="0" w:name="_GoBack"/>
      <w:bookmarkEnd w:id="0"/>
      <w:r w:rsidRPr="000549C8">
        <w:rPr>
          <w:rFonts w:ascii="Times New Roman" w:hAnsi="Times New Roman"/>
          <w:b/>
        </w:rPr>
        <w:t>Due</w:t>
      </w:r>
      <w:r w:rsidRPr="006516E0">
        <w:rPr>
          <w:rFonts w:ascii="Times New Roman" w:hAnsi="Times New Roman"/>
          <w:b/>
        </w:rPr>
        <w:t xml:space="preserve"> </w:t>
      </w:r>
      <w:r w:rsidR="000549C8">
        <w:rPr>
          <w:rFonts w:ascii="Times New Roman" w:hAnsi="Times New Roman"/>
          <w:b/>
        </w:rPr>
        <w:t>7/15/14</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3F5E46" w:rsidRDefault="003F5E46" w:rsidP="003F5E46">
      <w:r>
        <w:t xml:space="preserve">1. Consider the aggregate production function for </w:t>
      </w:r>
      <w:r w:rsidR="00EC432C">
        <w:t>Sambia</w:t>
      </w:r>
      <w:r>
        <w:t>:</w:t>
      </w:r>
    </w:p>
    <w:p w:rsidR="003F5E46" w:rsidRDefault="00EC432C" w:rsidP="003F5E46">
      <w:pPr>
        <w:ind w:left="720"/>
      </w:pPr>
      <w:r>
        <w:t>Y = 1</w:t>
      </w:r>
      <w:r w:rsidR="003F5E46">
        <w:t>0K</w:t>
      </w:r>
      <w:r w:rsidR="003F5E46">
        <w:rPr>
          <w:vertAlign w:val="superscript"/>
        </w:rPr>
        <w:t>1/2</w:t>
      </w:r>
      <w:r w:rsidR="003F5E46">
        <w:t>L</w:t>
      </w:r>
      <w:r w:rsidR="003F5E46">
        <w:rPr>
          <w:vertAlign w:val="superscript"/>
        </w:rPr>
        <w:t>1/2</w:t>
      </w:r>
    </w:p>
    <w:p w:rsidR="003F5E46" w:rsidRDefault="003F5E46" w:rsidP="003F5E46">
      <w:r>
        <w:t xml:space="preserve">where Y is real GDP, K is units of capital, and L is units of labor. Labor and capital are the only inputs used in </w:t>
      </w:r>
      <w:r w:rsidR="00EC432C">
        <w:t>Sambia</w:t>
      </w:r>
      <w:r>
        <w:t xml:space="preserve"> to produce real </w:t>
      </w:r>
      <w:r w:rsidR="00EC432C">
        <w:t>GDP. Initially K is equal to 144</w:t>
      </w:r>
      <w:r>
        <w:t xml:space="preserve"> units. Use this information and Excel to answer this set of questions. </w:t>
      </w:r>
    </w:p>
    <w:p w:rsidR="003F5E46" w:rsidRDefault="003F5E46" w:rsidP="003F5E46"/>
    <w:p w:rsidR="003F5E46" w:rsidRDefault="003F5E46" w:rsidP="003F5E46">
      <w:r>
        <w:t>a. Fill in the following table (you will need to expand it from the truncated form provided here). Round all your answers to the nearest hundredth.</w:t>
      </w:r>
    </w:p>
    <w:p w:rsidR="003F5E46" w:rsidRDefault="003F5E46" w:rsidP="003F5E46"/>
    <w:tbl>
      <w:tblPr>
        <w:tblStyle w:val="TableGrid"/>
        <w:tblW w:w="0" w:type="auto"/>
        <w:tblLook w:val="04A0" w:firstRow="1" w:lastRow="0" w:firstColumn="1" w:lastColumn="0" w:noHBand="0" w:noVBand="1"/>
      </w:tblPr>
      <w:tblGrid>
        <w:gridCol w:w="1915"/>
        <w:gridCol w:w="1915"/>
        <w:gridCol w:w="1915"/>
        <w:gridCol w:w="1915"/>
        <w:gridCol w:w="1916"/>
      </w:tblGrid>
      <w:tr w:rsidR="003F5E46" w:rsidTr="00EC432C">
        <w:tc>
          <w:tcPr>
            <w:tcW w:w="1915" w:type="dxa"/>
          </w:tcPr>
          <w:p w:rsidR="003F5E46" w:rsidRDefault="003F5E46" w:rsidP="00EC432C">
            <w:pPr>
              <w:jc w:val="center"/>
            </w:pPr>
            <w:r>
              <w:t>L</w:t>
            </w:r>
          </w:p>
        </w:tc>
        <w:tc>
          <w:tcPr>
            <w:tcW w:w="1915" w:type="dxa"/>
          </w:tcPr>
          <w:p w:rsidR="003F5E46" w:rsidRDefault="003F5E46" w:rsidP="00EC432C">
            <w:pPr>
              <w:jc w:val="center"/>
            </w:pPr>
            <w:r>
              <w:t>K</w:t>
            </w:r>
          </w:p>
        </w:tc>
        <w:tc>
          <w:tcPr>
            <w:tcW w:w="1915" w:type="dxa"/>
          </w:tcPr>
          <w:p w:rsidR="003F5E46" w:rsidRDefault="003F5E46" w:rsidP="00EC432C">
            <w:pPr>
              <w:jc w:val="center"/>
            </w:pPr>
            <w:r>
              <w:t>Y</w:t>
            </w:r>
          </w:p>
        </w:tc>
        <w:tc>
          <w:tcPr>
            <w:tcW w:w="1915" w:type="dxa"/>
          </w:tcPr>
          <w:p w:rsidR="003F5E46" w:rsidRDefault="003F5E46" w:rsidP="00EC432C">
            <w:pPr>
              <w:jc w:val="center"/>
            </w:pPr>
            <w:r>
              <w:t>Marginal Product of Labor (MPl)</w:t>
            </w:r>
          </w:p>
        </w:tc>
        <w:tc>
          <w:tcPr>
            <w:tcW w:w="1916" w:type="dxa"/>
          </w:tcPr>
          <w:p w:rsidR="003F5E46" w:rsidRDefault="003F5E46" w:rsidP="00EC432C">
            <w:pPr>
              <w:jc w:val="center"/>
            </w:pPr>
            <w:r>
              <w:t>Labor Productivity (Y/L)</w:t>
            </w:r>
          </w:p>
        </w:tc>
      </w:tr>
      <w:tr w:rsidR="003F5E46" w:rsidTr="00EC432C">
        <w:tc>
          <w:tcPr>
            <w:tcW w:w="1915" w:type="dxa"/>
          </w:tcPr>
          <w:p w:rsidR="003F5E46" w:rsidRDefault="003F5E46" w:rsidP="00EC432C">
            <w:pPr>
              <w:jc w:val="center"/>
            </w:pPr>
            <w:r>
              <w:t>0</w:t>
            </w:r>
          </w:p>
        </w:tc>
        <w:tc>
          <w:tcPr>
            <w:tcW w:w="1915" w:type="dxa"/>
          </w:tcPr>
          <w:p w:rsidR="003F5E46" w:rsidRDefault="00EC432C" w:rsidP="00EC432C">
            <w:pPr>
              <w:jc w:val="center"/>
            </w:pPr>
            <w:r>
              <w:t>144</w:t>
            </w:r>
          </w:p>
        </w:tc>
        <w:tc>
          <w:tcPr>
            <w:tcW w:w="1915" w:type="dxa"/>
          </w:tcPr>
          <w:p w:rsidR="003F5E46" w:rsidRDefault="003F5E46" w:rsidP="00EC432C">
            <w:pPr>
              <w:jc w:val="center"/>
            </w:pPr>
          </w:p>
        </w:tc>
        <w:tc>
          <w:tcPr>
            <w:tcW w:w="1915" w:type="dxa"/>
          </w:tcPr>
          <w:p w:rsidR="003F5E46" w:rsidRDefault="003F5E46" w:rsidP="00EC432C">
            <w:pPr>
              <w:jc w:val="center"/>
            </w:pPr>
            <w:r>
              <w:t>---</w:t>
            </w:r>
          </w:p>
        </w:tc>
        <w:tc>
          <w:tcPr>
            <w:tcW w:w="1916" w:type="dxa"/>
          </w:tcPr>
          <w:p w:rsidR="003F5E46" w:rsidRDefault="003F5E46" w:rsidP="00EC432C">
            <w:pPr>
              <w:jc w:val="center"/>
            </w:pPr>
            <w:r>
              <w:t>---</w:t>
            </w:r>
          </w:p>
        </w:tc>
      </w:tr>
      <w:tr w:rsidR="003F5E46" w:rsidTr="00EC432C">
        <w:tc>
          <w:tcPr>
            <w:tcW w:w="1915" w:type="dxa"/>
          </w:tcPr>
          <w:p w:rsidR="003F5E46" w:rsidRDefault="003F5E46" w:rsidP="00EC432C">
            <w:pPr>
              <w:jc w:val="center"/>
            </w:pPr>
            <w:r>
              <w:t>1</w:t>
            </w:r>
          </w:p>
        </w:tc>
        <w:tc>
          <w:tcPr>
            <w:tcW w:w="1915" w:type="dxa"/>
          </w:tcPr>
          <w:p w:rsidR="003F5E46" w:rsidRDefault="00EC432C" w:rsidP="00EC432C">
            <w:pPr>
              <w:jc w:val="center"/>
            </w:pPr>
            <w:r>
              <w:t>144</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2</w:t>
            </w:r>
          </w:p>
        </w:tc>
        <w:tc>
          <w:tcPr>
            <w:tcW w:w="1915" w:type="dxa"/>
          </w:tcPr>
          <w:p w:rsidR="003F5E46" w:rsidRDefault="00EC432C" w:rsidP="00EC432C">
            <w:pPr>
              <w:jc w:val="center"/>
            </w:pPr>
            <w:r>
              <w:t>144</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100</w:t>
            </w:r>
          </w:p>
        </w:tc>
        <w:tc>
          <w:tcPr>
            <w:tcW w:w="1915" w:type="dxa"/>
          </w:tcPr>
          <w:p w:rsidR="003F5E46" w:rsidRDefault="00EC432C" w:rsidP="00EC432C">
            <w:pPr>
              <w:jc w:val="center"/>
            </w:pPr>
            <w:r>
              <w:t>144</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bl>
    <w:p w:rsidR="003F5E46" w:rsidRDefault="003F5E46" w:rsidP="003F5E46"/>
    <w:p w:rsidR="003F5E46" w:rsidRDefault="003F5E46" w:rsidP="003F5E46">
      <w:r>
        <w:t xml:space="preserve">b. Use Excel to graph the relationship between L and Y: measure L on the horizontal axis and Y on the vertical axis. </w:t>
      </w:r>
    </w:p>
    <w:p w:rsidR="003F5E46" w:rsidRDefault="003F5E46" w:rsidP="003F5E46"/>
    <w:p w:rsidR="003F5E46" w:rsidRDefault="003F5E46" w:rsidP="003F5E46">
      <w:r>
        <w:t xml:space="preserve">c. Describe verbally what happens to the marginal product of labor as the level of labor usage increases in </w:t>
      </w:r>
      <w:r w:rsidR="00EC432C">
        <w:t>Sambia</w:t>
      </w:r>
      <w:r>
        <w:t xml:space="preserve">. Explain the intuition for this change in the marginal product of labor. </w:t>
      </w:r>
    </w:p>
    <w:p w:rsidR="003F5E46" w:rsidRDefault="003F5E46" w:rsidP="003F5E46"/>
    <w:p w:rsidR="003F5E46" w:rsidRDefault="003F5E46" w:rsidP="003F5E46">
      <w:r>
        <w:lastRenderedPageBreak/>
        <w:t>d. As labor increases, what happens to labor productivity? Explain why labor productivity exhibits this pattern.</w:t>
      </w:r>
    </w:p>
    <w:p w:rsidR="003F5E46" w:rsidRDefault="003F5E46" w:rsidP="003F5E46"/>
    <w:p w:rsidR="003F5E46" w:rsidRDefault="003F5E46" w:rsidP="003F5E46">
      <w:r>
        <w:t xml:space="preserve">e. Suppose the amount of capital in </w:t>
      </w:r>
      <w:r w:rsidR="00EC432C">
        <w:t>Sambia</w:t>
      </w:r>
      <w:r>
        <w:t xml:space="preserve"> increases to 225 units due to the enactment of legislation by the government that encourages investment spending. In words describe how this change in capital will cause the aggregate production function to change. </w:t>
      </w:r>
    </w:p>
    <w:p w:rsidR="003F5E46" w:rsidRDefault="003F5E46" w:rsidP="003F5E46"/>
    <w:p w:rsidR="003F5E46" w:rsidRDefault="003F5E46" w:rsidP="003F5E46">
      <w:r>
        <w:t xml:space="preserve">f. Given the change in capital described in (e), fill in the following table (you will need to expand it from the truncated form provided here). </w:t>
      </w:r>
    </w:p>
    <w:p w:rsidR="003F5E46" w:rsidRDefault="003F5E46" w:rsidP="003F5E46"/>
    <w:tbl>
      <w:tblPr>
        <w:tblStyle w:val="TableGrid"/>
        <w:tblW w:w="0" w:type="auto"/>
        <w:tblLook w:val="04A0" w:firstRow="1" w:lastRow="0" w:firstColumn="1" w:lastColumn="0" w:noHBand="0" w:noVBand="1"/>
      </w:tblPr>
      <w:tblGrid>
        <w:gridCol w:w="1915"/>
        <w:gridCol w:w="1915"/>
        <w:gridCol w:w="1915"/>
      </w:tblGrid>
      <w:tr w:rsidR="003F5E46" w:rsidTr="00EC432C">
        <w:tc>
          <w:tcPr>
            <w:tcW w:w="1915" w:type="dxa"/>
          </w:tcPr>
          <w:p w:rsidR="003F5E46" w:rsidRDefault="003F5E46" w:rsidP="00EC432C">
            <w:pPr>
              <w:jc w:val="center"/>
            </w:pPr>
            <w:r>
              <w:t>L’</w:t>
            </w:r>
          </w:p>
        </w:tc>
        <w:tc>
          <w:tcPr>
            <w:tcW w:w="1915" w:type="dxa"/>
          </w:tcPr>
          <w:p w:rsidR="003F5E46" w:rsidRDefault="003F5E46" w:rsidP="00EC432C">
            <w:pPr>
              <w:jc w:val="center"/>
            </w:pPr>
            <w:r>
              <w:t>K’</w:t>
            </w:r>
          </w:p>
        </w:tc>
        <w:tc>
          <w:tcPr>
            <w:tcW w:w="1915" w:type="dxa"/>
          </w:tcPr>
          <w:p w:rsidR="003F5E46" w:rsidRDefault="003F5E46" w:rsidP="00EC432C">
            <w:pPr>
              <w:jc w:val="center"/>
            </w:pPr>
            <w:r>
              <w:t>Y’</w:t>
            </w:r>
          </w:p>
        </w:tc>
      </w:tr>
      <w:tr w:rsidR="003F5E46" w:rsidTr="00EC432C">
        <w:tc>
          <w:tcPr>
            <w:tcW w:w="1915" w:type="dxa"/>
          </w:tcPr>
          <w:p w:rsidR="003F5E46" w:rsidRDefault="003F5E46" w:rsidP="00EC432C">
            <w:pPr>
              <w:jc w:val="center"/>
            </w:pPr>
            <w:r>
              <w:t>0</w:t>
            </w:r>
          </w:p>
        </w:tc>
        <w:tc>
          <w:tcPr>
            <w:tcW w:w="1915" w:type="dxa"/>
          </w:tcPr>
          <w:p w:rsidR="003F5E46" w:rsidRDefault="003F5E46" w:rsidP="00EC432C">
            <w:pPr>
              <w:jc w:val="center"/>
            </w:pPr>
            <w:r>
              <w:t>225</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1</w:t>
            </w:r>
          </w:p>
        </w:tc>
        <w:tc>
          <w:tcPr>
            <w:tcW w:w="1915" w:type="dxa"/>
          </w:tcPr>
          <w:p w:rsidR="003F5E46" w:rsidRDefault="003F5E46" w:rsidP="00EC432C">
            <w:pPr>
              <w:jc w:val="center"/>
            </w:pPr>
            <w:r>
              <w:t>225</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2</w:t>
            </w:r>
          </w:p>
        </w:tc>
        <w:tc>
          <w:tcPr>
            <w:tcW w:w="1915" w:type="dxa"/>
          </w:tcPr>
          <w:p w:rsidR="003F5E46" w:rsidRDefault="003F5E46" w:rsidP="00EC432C">
            <w:pPr>
              <w:jc w:val="center"/>
            </w:pPr>
            <w:r>
              <w:t>225</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100</w:t>
            </w:r>
          </w:p>
        </w:tc>
        <w:tc>
          <w:tcPr>
            <w:tcW w:w="1915" w:type="dxa"/>
          </w:tcPr>
          <w:p w:rsidR="003F5E46" w:rsidRDefault="003F5E46" w:rsidP="00EC432C">
            <w:pPr>
              <w:jc w:val="center"/>
            </w:pPr>
            <w:r>
              <w:t>225</w:t>
            </w:r>
          </w:p>
        </w:tc>
        <w:tc>
          <w:tcPr>
            <w:tcW w:w="1915" w:type="dxa"/>
          </w:tcPr>
          <w:p w:rsidR="003F5E46" w:rsidRDefault="003F5E46" w:rsidP="00EC432C">
            <w:pPr>
              <w:jc w:val="center"/>
            </w:pPr>
          </w:p>
        </w:tc>
      </w:tr>
    </w:tbl>
    <w:p w:rsidR="003F5E46" w:rsidRDefault="003F5E46" w:rsidP="003F5E46"/>
    <w:p w:rsidR="003F5E46" w:rsidRDefault="003F5E46" w:rsidP="003F5E46">
      <w:r>
        <w:t>g. Use Excel to graph the original aggregate production function and the new aggregate production function in a graph with L on the horizontal axis and Y on the vertical axis. Does the graph support your prediction in (e)?</w:t>
      </w:r>
    </w:p>
    <w:p w:rsidR="003F5E46" w:rsidRDefault="003F5E46" w:rsidP="003F5E46"/>
    <w:p w:rsidR="003F5E46" w:rsidRDefault="003F5E46" w:rsidP="003F5E46">
      <w:pPr>
        <w:rPr>
          <w:color w:val="FF0000"/>
        </w:rPr>
      </w:pPr>
      <w:r>
        <w:rPr>
          <w:color w:val="FF0000"/>
        </w:rPr>
        <w:t>Answers:</w:t>
      </w:r>
    </w:p>
    <w:p w:rsidR="003F5E46" w:rsidRDefault="003F5E46" w:rsidP="003F5E46">
      <w:pPr>
        <w:rPr>
          <w:color w:val="FF0000"/>
        </w:rPr>
      </w:pPr>
    </w:p>
    <w:p w:rsidR="003F5E46" w:rsidRDefault="003F5E46" w:rsidP="003F5E46">
      <w:pPr>
        <w:rPr>
          <w:color w:val="FF0000"/>
        </w:rPr>
      </w:pPr>
      <w:r>
        <w:rPr>
          <w:color w:val="FF0000"/>
        </w:rPr>
        <w:t xml:space="preserve">a. </w:t>
      </w:r>
    </w:p>
    <w:tbl>
      <w:tblPr>
        <w:tblW w:w="8856" w:type="dxa"/>
        <w:tblInd w:w="93" w:type="dxa"/>
        <w:tblLook w:val="04A0" w:firstRow="1" w:lastRow="0" w:firstColumn="1" w:lastColumn="0" w:noHBand="0" w:noVBand="1"/>
      </w:tblPr>
      <w:tblGrid>
        <w:gridCol w:w="5016"/>
        <w:gridCol w:w="960"/>
        <w:gridCol w:w="960"/>
        <w:gridCol w:w="960"/>
        <w:gridCol w:w="960"/>
      </w:tblGrid>
      <w:tr w:rsidR="003F5E46" w:rsidRPr="00936F15" w:rsidTr="00E25700">
        <w:trPr>
          <w:trHeight w:val="300"/>
        </w:trPr>
        <w:tc>
          <w:tcPr>
            <w:tcW w:w="5016" w:type="dxa"/>
            <w:tcBorders>
              <w:top w:val="nil"/>
              <w:left w:val="nil"/>
              <w:bottom w:val="nil"/>
              <w:right w:val="nil"/>
            </w:tcBorders>
            <w:shd w:val="clear" w:color="auto" w:fill="auto"/>
            <w:noWrap/>
            <w:vAlign w:val="bottom"/>
          </w:tcPr>
          <w:tbl>
            <w:tblPr>
              <w:tblW w:w="4800" w:type="dxa"/>
              <w:tblLook w:val="04A0" w:firstRow="1" w:lastRow="0" w:firstColumn="1" w:lastColumn="0" w:noHBand="0" w:noVBand="1"/>
            </w:tblPr>
            <w:tblGrid>
              <w:gridCol w:w="960"/>
              <w:gridCol w:w="960"/>
              <w:gridCol w:w="960"/>
              <w:gridCol w:w="960"/>
              <w:gridCol w:w="960"/>
            </w:tblGrid>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rPr>
                      <w:rFonts w:ascii="Calibri" w:hAnsi="Calibri"/>
                      <w:color w:val="FF0000"/>
                      <w:sz w:val="22"/>
                      <w:szCs w:val="22"/>
                    </w:rPr>
                  </w:pPr>
                  <w:r w:rsidRPr="00E25700">
                    <w:rPr>
                      <w:rFonts w:ascii="Calibri" w:hAnsi="Calibri"/>
                      <w:color w:val="FF0000"/>
                      <w:sz w:val="22"/>
                      <w:szCs w:val="22"/>
                    </w:rPr>
                    <w:t xml:space="preserve">             L</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rPr>
                      <w:rFonts w:ascii="Calibri" w:hAnsi="Calibri"/>
                      <w:color w:val="FF0000"/>
                      <w:sz w:val="22"/>
                      <w:szCs w:val="22"/>
                    </w:rPr>
                  </w:pPr>
                  <w:r w:rsidRPr="00E25700">
                    <w:rPr>
                      <w:rFonts w:ascii="Calibri" w:hAnsi="Calibri"/>
                      <w:color w:val="FF0000"/>
                      <w:sz w:val="22"/>
                      <w:szCs w:val="22"/>
                    </w:rPr>
                    <w:t xml:space="preserve">            K</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rPr>
                      <w:rFonts w:ascii="Calibri" w:hAnsi="Calibri"/>
                      <w:color w:val="FF0000"/>
                      <w:sz w:val="22"/>
                      <w:szCs w:val="22"/>
                    </w:rPr>
                  </w:pPr>
                  <w:r w:rsidRPr="00E25700">
                    <w:rPr>
                      <w:rFonts w:ascii="Calibri" w:hAnsi="Calibri"/>
                      <w:color w:val="FF0000"/>
                      <w:sz w:val="22"/>
                      <w:szCs w:val="22"/>
                    </w:rPr>
                    <w:t xml:space="preserve">            Y</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rPr>
                      <w:rFonts w:ascii="Calibri" w:hAnsi="Calibri"/>
                      <w:color w:val="FF0000"/>
                      <w:sz w:val="22"/>
                      <w:szCs w:val="22"/>
                    </w:rPr>
                  </w:pPr>
                  <w:r w:rsidRPr="00E25700">
                    <w:rPr>
                      <w:rFonts w:ascii="Calibri" w:hAnsi="Calibri"/>
                      <w:color w:val="FF0000"/>
                      <w:sz w:val="22"/>
                      <w:szCs w:val="22"/>
                    </w:rPr>
                    <w:t xml:space="preserve">       MPl</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rPr>
                      <w:rFonts w:ascii="Calibri" w:hAnsi="Calibri"/>
                      <w:color w:val="FF0000"/>
                      <w:sz w:val="22"/>
                      <w:szCs w:val="22"/>
                    </w:rPr>
                  </w:pPr>
                  <w:r w:rsidRPr="00E25700">
                    <w:rPr>
                      <w:rFonts w:ascii="Calibri" w:hAnsi="Calibri"/>
                      <w:color w:val="FF0000"/>
                      <w:sz w:val="22"/>
                      <w:szCs w:val="22"/>
                    </w:rPr>
                    <w:t xml:space="preserve">        Y/L</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rPr>
                      <w:rFonts w:ascii="Calibri" w:hAnsi="Calibri"/>
                      <w:color w:val="FF0000"/>
                      <w:sz w:val="22"/>
                      <w:szCs w:val="22"/>
                    </w:rPr>
                  </w:pPr>
                </w:p>
              </w:tc>
              <w:tc>
                <w:tcPr>
                  <w:tcW w:w="960" w:type="dxa"/>
                  <w:tcBorders>
                    <w:top w:val="nil"/>
                    <w:left w:val="nil"/>
                    <w:bottom w:val="nil"/>
                    <w:right w:val="nil"/>
                  </w:tcBorders>
                  <w:shd w:val="clear" w:color="auto" w:fill="auto"/>
                  <w:noWrap/>
                  <w:vAlign w:val="bottom"/>
                  <w:hideMark/>
                </w:tcPr>
                <w:p w:rsidR="00E25700" w:rsidRPr="00E25700" w:rsidRDefault="00E25700" w:rsidP="00E25700">
                  <w:pPr>
                    <w:rPr>
                      <w:rFonts w:ascii="Calibri" w:hAnsi="Calibri"/>
                      <w:color w:val="FF0000"/>
                      <w:sz w:val="22"/>
                      <w:szCs w:val="22"/>
                    </w:rPr>
                  </w:pP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120.00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169.71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49.71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84.85</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207.85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38.14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69.28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240.00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32.15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60.00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268.33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28.33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53.67</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293.94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25.61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48.99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317.49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23.55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45.36</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339.41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21.92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42.43</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360.00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20.59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40.00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379.47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19.47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37.95</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397.99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18.52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36.18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415.69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17.70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34.64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432.67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16.97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33.28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449.00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16.33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32.07</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464.76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15.76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30.98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480.00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15.24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30.00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lastRenderedPageBreak/>
                    <w:t>17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494.77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14.77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29.10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509.12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14.34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28.28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523.07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13.95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27.53</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536.66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13.59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26.83</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549.91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13.25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26.19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562.85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12.94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25.58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575.50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12.65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25.02</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587.88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12.38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24.49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600.00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12.12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24.00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611.88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11.88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23.53</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623.54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11.66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23.09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634.98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22.68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646.22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11.24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22.28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657.27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11.05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21.91</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668.13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10.86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21.55</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678.82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10.69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21.21</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689.35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10.53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20.89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699.71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10.37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20.58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709.93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10.22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20.28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720.00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10.07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20.00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729.93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9.93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19.73</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739.73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9.80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19.47</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39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749.40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9.67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19.22</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758.95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9.55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18.97</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768.37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9.43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18.74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777.69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9.31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18.52</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786.89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9.20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18.30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795.99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9.10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18.09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804.98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8.99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17.89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813.88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8.90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17.69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822.68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8.80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17.50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831.38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8.71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17.32</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49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840.00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8.62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17.14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848.53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8.53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16.97</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856.97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16.80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865.33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8.36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16.64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873.61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8.28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16.48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881.82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8.20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16.33</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889.94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8.13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16.18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898.00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8.05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16.04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905.98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7.98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15.89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913.89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7.91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15.76</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59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921.74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7.84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15.62</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lastRenderedPageBreak/>
                    <w:t>60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929.52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7.78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15.49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937.23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7.71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15.36</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944.88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7.65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15.24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952.47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7.59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15.12</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960.00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7.53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15.00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967.47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7.47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14.88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974.88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7.41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14.77</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982.24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7.36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14.66</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989.55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7.30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14.55</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996.79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7.25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14.45</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1003.99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7.20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14.34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1011.14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7.15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14.24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1018.23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7.10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14.14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1025.28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7.05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14.04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1032.28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13.95</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1039.23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6.95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13.86</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1046.14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6.91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13.76</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1053.00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6.86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13.68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1059.81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6.82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13.59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79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1066.58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6.77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13.50</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1073.31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6.73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13.42</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1080.00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6.69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13.33</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1086.65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6.65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13.25</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1093.25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6.61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13.17</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1099.82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6.57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13.09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1106.35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6.53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13.02</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1112.83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6.49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12.94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1119.29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6.45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12.87</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1125.70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6.41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12.79</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89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1132.08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6.38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12.72</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1138.42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6.34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12.65</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1144.73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6.31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12.58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1151.00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6.27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12.51</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93</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1157.24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6.24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12.44</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1163.44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6.21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12.38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1169.62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6.17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12.31</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1175.76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6.14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12.25</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97</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1181.86</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6.11</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12.18</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1187.94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6.08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12.12</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99</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1193.98</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6.05</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12.06</w:t>
                  </w:r>
                </w:p>
              </w:tc>
            </w:tr>
            <w:tr w:rsidR="00E25700" w:rsidRPr="00E25700" w:rsidTr="00E25700">
              <w:trPr>
                <w:trHeight w:val="300"/>
              </w:trPr>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144</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1200.00</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6.02</w:t>
                  </w:r>
                </w:p>
              </w:tc>
              <w:tc>
                <w:tcPr>
                  <w:tcW w:w="960" w:type="dxa"/>
                  <w:tcBorders>
                    <w:top w:val="nil"/>
                    <w:left w:val="nil"/>
                    <w:bottom w:val="nil"/>
                    <w:right w:val="nil"/>
                  </w:tcBorders>
                  <w:shd w:val="clear" w:color="auto" w:fill="auto"/>
                  <w:noWrap/>
                  <w:vAlign w:val="bottom"/>
                  <w:hideMark/>
                </w:tcPr>
                <w:p w:rsidR="00E25700" w:rsidRPr="00E25700" w:rsidRDefault="00E25700" w:rsidP="00E25700">
                  <w:pPr>
                    <w:jc w:val="right"/>
                    <w:rPr>
                      <w:rFonts w:ascii="Calibri" w:hAnsi="Calibri"/>
                      <w:color w:val="FF0000"/>
                      <w:sz w:val="22"/>
                      <w:szCs w:val="22"/>
                    </w:rPr>
                  </w:pPr>
                  <w:r w:rsidRPr="00E25700">
                    <w:rPr>
                      <w:rFonts w:ascii="Calibri" w:hAnsi="Calibri"/>
                      <w:color w:val="FF0000"/>
                      <w:sz w:val="22"/>
                      <w:szCs w:val="22"/>
                    </w:rPr>
                    <w:t>12.00</w:t>
                  </w:r>
                </w:p>
              </w:tc>
            </w:tr>
          </w:tbl>
          <w:p w:rsidR="003F5E46" w:rsidRPr="000550DD" w:rsidRDefault="003F5E46" w:rsidP="00EC432C">
            <w:pPr>
              <w:rPr>
                <w:rFonts w:ascii="Calibri" w:hAnsi="Calibri" w:cs="Calibri"/>
                <w:color w:val="FF0000"/>
              </w:rPr>
            </w:pPr>
          </w:p>
        </w:tc>
        <w:tc>
          <w:tcPr>
            <w:tcW w:w="960" w:type="dxa"/>
            <w:tcBorders>
              <w:top w:val="nil"/>
              <w:left w:val="nil"/>
              <w:bottom w:val="nil"/>
              <w:right w:val="nil"/>
            </w:tcBorders>
            <w:shd w:val="clear" w:color="auto" w:fill="auto"/>
            <w:noWrap/>
            <w:vAlign w:val="bottom"/>
          </w:tcPr>
          <w:p w:rsidR="003F5E46" w:rsidRPr="000550DD" w:rsidRDefault="003F5E46" w:rsidP="00EC432C">
            <w:pPr>
              <w:rPr>
                <w:rFonts w:ascii="Calibri" w:hAnsi="Calibri" w:cs="Calibri"/>
                <w:color w:val="FF0000"/>
              </w:rPr>
            </w:pPr>
          </w:p>
        </w:tc>
        <w:tc>
          <w:tcPr>
            <w:tcW w:w="960" w:type="dxa"/>
            <w:tcBorders>
              <w:top w:val="nil"/>
              <w:left w:val="nil"/>
              <w:bottom w:val="nil"/>
              <w:right w:val="nil"/>
            </w:tcBorders>
            <w:shd w:val="clear" w:color="auto" w:fill="auto"/>
            <w:noWrap/>
            <w:vAlign w:val="bottom"/>
          </w:tcPr>
          <w:p w:rsidR="003F5E46" w:rsidRPr="000550DD" w:rsidRDefault="003F5E46" w:rsidP="00EC432C">
            <w:pPr>
              <w:rPr>
                <w:rFonts w:ascii="Calibri" w:hAnsi="Calibri" w:cs="Calibri"/>
                <w:color w:val="FF0000"/>
              </w:rPr>
            </w:pPr>
          </w:p>
        </w:tc>
        <w:tc>
          <w:tcPr>
            <w:tcW w:w="960" w:type="dxa"/>
            <w:tcBorders>
              <w:top w:val="nil"/>
              <w:left w:val="nil"/>
              <w:bottom w:val="nil"/>
              <w:right w:val="nil"/>
            </w:tcBorders>
            <w:shd w:val="clear" w:color="auto" w:fill="auto"/>
            <w:noWrap/>
            <w:vAlign w:val="bottom"/>
          </w:tcPr>
          <w:p w:rsidR="003F5E46" w:rsidRPr="000550DD" w:rsidRDefault="003F5E46" w:rsidP="00EC432C">
            <w:pPr>
              <w:rPr>
                <w:rFonts w:ascii="Calibri" w:hAnsi="Calibri" w:cs="Calibri"/>
                <w:color w:val="FF0000"/>
              </w:rPr>
            </w:pPr>
          </w:p>
        </w:tc>
        <w:tc>
          <w:tcPr>
            <w:tcW w:w="960" w:type="dxa"/>
            <w:tcBorders>
              <w:top w:val="nil"/>
              <w:left w:val="nil"/>
              <w:bottom w:val="nil"/>
              <w:right w:val="nil"/>
            </w:tcBorders>
            <w:shd w:val="clear" w:color="auto" w:fill="auto"/>
            <w:noWrap/>
            <w:vAlign w:val="bottom"/>
          </w:tcPr>
          <w:p w:rsidR="003F5E46" w:rsidRPr="000550DD" w:rsidRDefault="003F5E46" w:rsidP="00EC432C">
            <w:pPr>
              <w:rPr>
                <w:rFonts w:ascii="Calibri" w:hAnsi="Calibri" w:cs="Calibri"/>
                <w:color w:val="FF0000"/>
              </w:rPr>
            </w:pPr>
          </w:p>
        </w:tc>
      </w:tr>
      <w:tr w:rsidR="003F5E46" w:rsidRPr="00936F15" w:rsidTr="00E25700">
        <w:trPr>
          <w:trHeight w:val="300"/>
        </w:trPr>
        <w:tc>
          <w:tcPr>
            <w:tcW w:w="5016" w:type="dxa"/>
            <w:tcBorders>
              <w:top w:val="nil"/>
              <w:left w:val="nil"/>
              <w:bottom w:val="nil"/>
              <w:right w:val="nil"/>
            </w:tcBorders>
            <w:shd w:val="clear" w:color="auto" w:fill="auto"/>
            <w:noWrap/>
            <w:vAlign w:val="bottom"/>
          </w:tcPr>
          <w:p w:rsidR="00E25700" w:rsidRPr="000550DD" w:rsidRDefault="00E25700" w:rsidP="00EC432C">
            <w:pPr>
              <w:jc w:val="right"/>
              <w:rPr>
                <w:rFonts w:ascii="Calibri" w:hAnsi="Calibri" w:cs="Calibri"/>
                <w:color w:val="FF0000"/>
              </w:rPr>
            </w:pPr>
          </w:p>
        </w:tc>
        <w:tc>
          <w:tcPr>
            <w:tcW w:w="960" w:type="dxa"/>
            <w:tcBorders>
              <w:top w:val="nil"/>
              <w:left w:val="nil"/>
              <w:bottom w:val="nil"/>
              <w:right w:val="nil"/>
            </w:tcBorders>
            <w:shd w:val="clear" w:color="auto" w:fill="auto"/>
            <w:noWrap/>
            <w:vAlign w:val="bottom"/>
          </w:tcPr>
          <w:p w:rsidR="003F5E46" w:rsidRPr="000550DD" w:rsidRDefault="003F5E46" w:rsidP="00EC432C">
            <w:pPr>
              <w:jc w:val="right"/>
              <w:rPr>
                <w:rFonts w:ascii="Calibri" w:hAnsi="Calibri" w:cs="Calibri"/>
                <w:color w:val="FF0000"/>
              </w:rPr>
            </w:pPr>
          </w:p>
        </w:tc>
        <w:tc>
          <w:tcPr>
            <w:tcW w:w="960" w:type="dxa"/>
            <w:tcBorders>
              <w:top w:val="nil"/>
              <w:left w:val="nil"/>
              <w:bottom w:val="nil"/>
              <w:right w:val="nil"/>
            </w:tcBorders>
            <w:shd w:val="clear" w:color="auto" w:fill="auto"/>
            <w:noWrap/>
            <w:vAlign w:val="bottom"/>
          </w:tcPr>
          <w:p w:rsidR="003F5E46" w:rsidRPr="000550DD" w:rsidRDefault="003F5E46" w:rsidP="00EC432C">
            <w:pPr>
              <w:jc w:val="right"/>
              <w:rPr>
                <w:rFonts w:ascii="Calibri" w:hAnsi="Calibri" w:cs="Calibri"/>
                <w:color w:val="FF0000"/>
              </w:rPr>
            </w:pPr>
          </w:p>
        </w:tc>
        <w:tc>
          <w:tcPr>
            <w:tcW w:w="960" w:type="dxa"/>
            <w:tcBorders>
              <w:top w:val="nil"/>
              <w:left w:val="nil"/>
              <w:bottom w:val="nil"/>
              <w:right w:val="nil"/>
            </w:tcBorders>
            <w:shd w:val="clear" w:color="auto" w:fill="auto"/>
            <w:noWrap/>
            <w:vAlign w:val="bottom"/>
          </w:tcPr>
          <w:p w:rsidR="003F5E46" w:rsidRPr="000550DD" w:rsidRDefault="003F5E46" w:rsidP="00EC432C">
            <w:pPr>
              <w:rPr>
                <w:rFonts w:ascii="Calibri" w:hAnsi="Calibri" w:cs="Calibri"/>
                <w:color w:val="FF0000"/>
              </w:rPr>
            </w:pPr>
          </w:p>
        </w:tc>
        <w:tc>
          <w:tcPr>
            <w:tcW w:w="960" w:type="dxa"/>
            <w:tcBorders>
              <w:top w:val="nil"/>
              <w:left w:val="nil"/>
              <w:bottom w:val="nil"/>
              <w:right w:val="nil"/>
            </w:tcBorders>
            <w:shd w:val="clear" w:color="auto" w:fill="auto"/>
            <w:noWrap/>
            <w:vAlign w:val="bottom"/>
          </w:tcPr>
          <w:p w:rsidR="003F5E46" w:rsidRPr="000550DD" w:rsidRDefault="003F5E46" w:rsidP="00EC432C">
            <w:pPr>
              <w:rPr>
                <w:rFonts w:ascii="Calibri" w:hAnsi="Calibri" w:cs="Calibri"/>
                <w:color w:val="FF0000"/>
              </w:rPr>
            </w:pPr>
          </w:p>
        </w:tc>
      </w:tr>
    </w:tbl>
    <w:p w:rsidR="003F5E46" w:rsidRDefault="003F5E46" w:rsidP="003F5E46">
      <w:pPr>
        <w:rPr>
          <w:color w:val="FF0000"/>
        </w:rPr>
      </w:pPr>
    </w:p>
    <w:p w:rsidR="003F5E46" w:rsidRDefault="003F5E46" w:rsidP="003F5E46">
      <w:pPr>
        <w:rPr>
          <w:color w:val="FF0000"/>
        </w:rPr>
      </w:pPr>
      <w:r>
        <w:rPr>
          <w:color w:val="FF0000"/>
        </w:rPr>
        <w:lastRenderedPageBreak/>
        <w:t xml:space="preserve">b. </w:t>
      </w:r>
    </w:p>
    <w:p w:rsidR="003F5E46" w:rsidRDefault="003F5E46" w:rsidP="003F5E46">
      <w:pPr>
        <w:rPr>
          <w:color w:val="FF0000"/>
        </w:rPr>
      </w:pPr>
    </w:p>
    <w:p w:rsidR="003F5E46" w:rsidRDefault="002171B2" w:rsidP="003F5E46">
      <w:pPr>
        <w:rPr>
          <w:color w:val="FF0000"/>
        </w:rPr>
      </w:pPr>
      <w:r>
        <w:rPr>
          <w:noProof/>
        </w:rPr>
        <w:drawing>
          <wp:inline distT="0" distB="0" distL="0" distR="0" wp14:anchorId="5477DDF6" wp14:editId="11C1955A">
            <wp:extent cx="2906486" cy="1593668"/>
            <wp:effectExtent l="0" t="0" r="27305"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5E46" w:rsidRDefault="003F5E46" w:rsidP="003F5E46">
      <w:pPr>
        <w:rPr>
          <w:color w:val="FF0000"/>
        </w:rPr>
      </w:pPr>
    </w:p>
    <w:p w:rsidR="003F5E46" w:rsidRDefault="003F5E46" w:rsidP="003F5E46">
      <w:pPr>
        <w:rPr>
          <w:color w:val="FF0000"/>
        </w:rPr>
      </w:pPr>
      <w:r>
        <w:rPr>
          <w:color w:val="FF0000"/>
        </w:rPr>
        <w:t xml:space="preserve">c. As the level of labor usage increases holding constant the level of capital, the marginal product of labor decreases: that is, the addition to total output from hiring an additional unit of labor gets smaller and smaller. This is not surprising given that we are holding capital constant: as more and more labor is hired, the labor has less capital per worker to work with and this means that the additional workers will not be as productive as were the workers hired earlier who had access to more capital per worker. </w:t>
      </w:r>
    </w:p>
    <w:p w:rsidR="003F5E46" w:rsidRDefault="003F5E46" w:rsidP="003F5E46">
      <w:pPr>
        <w:rPr>
          <w:color w:val="FF0000"/>
        </w:rPr>
      </w:pPr>
    </w:p>
    <w:p w:rsidR="003F5E46" w:rsidRDefault="003F5E46" w:rsidP="003F5E46">
      <w:pPr>
        <w:rPr>
          <w:color w:val="FF0000"/>
        </w:rPr>
      </w:pPr>
      <w:r>
        <w:rPr>
          <w:color w:val="FF0000"/>
        </w:rPr>
        <w:t xml:space="preserve">d. As labor usage increases, labor productivity decreases. This makes sense since we know that output is increasing as labor increases, but output is increasing at a diminishing rate. Since we are increasing labor by a unit at a time, but output is not increasing at a constant rate but rather is increasing at a diminishing rate this implies that Y/L will get smaller as L gets larger. </w:t>
      </w:r>
    </w:p>
    <w:p w:rsidR="003F5E46" w:rsidRDefault="003F5E46" w:rsidP="003F5E46">
      <w:pPr>
        <w:rPr>
          <w:color w:val="FF0000"/>
        </w:rPr>
      </w:pPr>
    </w:p>
    <w:p w:rsidR="003F5E46" w:rsidRDefault="003F5E46" w:rsidP="003F5E46">
      <w:pPr>
        <w:rPr>
          <w:color w:val="FF0000"/>
        </w:rPr>
      </w:pPr>
      <w:r>
        <w:rPr>
          <w:color w:val="FF0000"/>
        </w:rPr>
        <w:t>e. Holding everything else constant, an increase in capital should cause the aggregate production function to shift up at every level of labor usage. We can quickly see that the original aggregate production function could have bee</w:t>
      </w:r>
      <w:r w:rsidR="002171B2">
        <w:rPr>
          <w:color w:val="FF0000"/>
        </w:rPr>
        <w:t>n written as Y = 10(12</w:t>
      </w:r>
      <w:r>
        <w:rPr>
          <w:color w:val="FF0000"/>
        </w:rPr>
        <w:t>)L</w:t>
      </w:r>
      <w:r>
        <w:rPr>
          <w:color w:val="FF0000"/>
          <w:vertAlign w:val="superscript"/>
        </w:rPr>
        <w:t>1/2</w:t>
      </w:r>
      <w:r>
        <w:rPr>
          <w:color w:val="FF0000"/>
        </w:rPr>
        <w:t xml:space="preserve"> and the new aggregate production f</w:t>
      </w:r>
      <w:r w:rsidR="002171B2">
        <w:rPr>
          <w:color w:val="FF0000"/>
        </w:rPr>
        <w:t>unction can be written as Y’ = 1</w:t>
      </w:r>
      <w:r>
        <w:rPr>
          <w:color w:val="FF0000"/>
        </w:rPr>
        <w:t>0(15)L</w:t>
      </w:r>
      <w:r>
        <w:rPr>
          <w:color w:val="FF0000"/>
          <w:vertAlign w:val="superscript"/>
        </w:rPr>
        <w:t>1/2</w:t>
      </w:r>
      <w:r>
        <w:rPr>
          <w:color w:val="FF0000"/>
        </w:rPr>
        <w:t xml:space="preserve">. Clearly the second equation will result in large levels of real GDP for any given level of labor when compared to the first equation. </w:t>
      </w:r>
    </w:p>
    <w:p w:rsidR="002229B3" w:rsidRDefault="002229B3" w:rsidP="003F5E46">
      <w:pPr>
        <w:rPr>
          <w:color w:val="FF0000"/>
        </w:rPr>
      </w:pPr>
    </w:p>
    <w:p w:rsidR="0028583F" w:rsidRDefault="002229B3">
      <w:r>
        <w:rPr>
          <w:color w:val="FF0000"/>
        </w:rPr>
        <w:t>f.</w:t>
      </w:r>
    </w:p>
    <w:tbl>
      <w:tblPr>
        <w:tblStyle w:val="TableGrid"/>
        <w:tblW w:w="2268" w:type="dxa"/>
        <w:tblLook w:val="04A0" w:firstRow="1" w:lastRow="0" w:firstColumn="1" w:lastColumn="0" w:noHBand="0" w:noVBand="1"/>
      </w:tblPr>
      <w:tblGrid>
        <w:gridCol w:w="738"/>
        <w:gridCol w:w="720"/>
        <w:gridCol w:w="941"/>
      </w:tblGrid>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L'</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K'</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Y'</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0</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0.00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150.00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212.13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259.81</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300.00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335.41</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367.42</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396.86</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424.26</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450.00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lastRenderedPageBreak/>
              <w:t>10</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474.34</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11</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497.49</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519.62</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540.83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561.25</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15</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580.95</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16</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600.00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17</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618.47</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18</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636.40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19</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653.83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20</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670.82</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21</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687.39</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703.56</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23</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719.37</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24</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734.85</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25</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750.00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26</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764.85</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27</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779.42</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28</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793.73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29</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807.77</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30</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821.58</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31</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835.16</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32</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848.53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33</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861.68</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34</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874.64</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35</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887.41</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36</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900.00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37</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912.41</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38</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924.66</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39</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936.75</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40</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948.68</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41</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960.47</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42</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972.11</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43</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983.62</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44</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994.99</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45</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1006.23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46</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1017.35</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47</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1028.35</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48</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1039.23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49</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1050.00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50</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1060.66</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lastRenderedPageBreak/>
              <w:t>51</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1071.21</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52</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1081.67</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53</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1092.02</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54</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1102.27</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55</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1112.43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56</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1122.50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57</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1132.48</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58</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1142.37</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59</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1152.17</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60</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1161.90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61</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1171.54</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62</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1181.10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63</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1190.59</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64</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1200.00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65</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1209.34</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66</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1218.61</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67</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1227.80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68</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1236.93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69</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1245.99</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70</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1254.99</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71</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1263.92</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72</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1272.79</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73</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1281.60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74</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1290.35</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75</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1299.04</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76</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1307.67</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77</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1316.24</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78</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1324.76</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79</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1333.23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80</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1341.64</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81</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1350.00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82</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1358.31</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83</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1366.57</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84</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1374.77</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85</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1382.93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86</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1391.04</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87</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1399.11</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88</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1407.12</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89</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1415.10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90</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1423.02</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91</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1430.91</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lastRenderedPageBreak/>
              <w:t>92</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1438.75</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93</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1446.55</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94</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1454.30</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95</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1462.02</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96</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1469.69</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97</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1477.33</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98</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1484.92</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99</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1492.48</w:t>
            </w:r>
          </w:p>
        </w:tc>
      </w:tr>
      <w:tr w:rsidR="0028583F" w:rsidRPr="0028583F" w:rsidTr="0028583F">
        <w:trPr>
          <w:trHeight w:val="300"/>
        </w:trPr>
        <w:tc>
          <w:tcPr>
            <w:tcW w:w="738"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100</w:t>
            </w:r>
          </w:p>
        </w:tc>
        <w:tc>
          <w:tcPr>
            <w:tcW w:w="72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225</w:t>
            </w:r>
          </w:p>
        </w:tc>
        <w:tc>
          <w:tcPr>
            <w:tcW w:w="810" w:type="dxa"/>
            <w:noWrap/>
            <w:hideMark/>
          </w:tcPr>
          <w:p w:rsidR="0028583F" w:rsidRPr="0028583F" w:rsidRDefault="0028583F" w:rsidP="0028583F">
            <w:pPr>
              <w:jc w:val="right"/>
              <w:rPr>
                <w:rFonts w:ascii="Calibri" w:hAnsi="Calibri" w:cs="Calibri"/>
                <w:color w:val="FF0000"/>
                <w:sz w:val="22"/>
                <w:szCs w:val="22"/>
              </w:rPr>
            </w:pPr>
            <w:r w:rsidRPr="0028583F">
              <w:rPr>
                <w:rFonts w:ascii="Calibri" w:hAnsi="Calibri" w:cs="Calibri"/>
                <w:color w:val="FF0000"/>
                <w:sz w:val="22"/>
                <w:szCs w:val="22"/>
              </w:rPr>
              <w:t>1500.00</w:t>
            </w:r>
          </w:p>
        </w:tc>
      </w:tr>
    </w:tbl>
    <w:tbl>
      <w:tblPr>
        <w:tblW w:w="9381" w:type="dxa"/>
        <w:tblInd w:w="195" w:type="dxa"/>
        <w:tblLook w:val="04A0" w:firstRow="1" w:lastRow="0" w:firstColumn="1" w:lastColumn="0" w:noHBand="0" w:noVBand="1"/>
      </w:tblPr>
      <w:tblGrid>
        <w:gridCol w:w="3945"/>
        <w:gridCol w:w="3314"/>
        <w:gridCol w:w="581"/>
        <w:gridCol w:w="396"/>
        <w:gridCol w:w="636"/>
        <w:gridCol w:w="344"/>
        <w:gridCol w:w="165"/>
      </w:tblGrid>
      <w:tr w:rsidR="00F06128" w:rsidRPr="00DF2282" w:rsidTr="00F845A1">
        <w:trPr>
          <w:gridAfter w:val="1"/>
          <w:wAfter w:w="169" w:type="dxa"/>
          <w:trHeight w:val="300"/>
        </w:trPr>
        <w:tc>
          <w:tcPr>
            <w:tcW w:w="7226" w:type="dxa"/>
            <w:gridSpan w:val="2"/>
            <w:tcBorders>
              <w:top w:val="nil"/>
              <w:left w:val="nil"/>
              <w:bottom w:val="nil"/>
              <w:right w:val="nil"/>
            </w:tcBorders>
            <w:shd w:val="clear" w:color="auto" w:fill="auto"/>
            <w:noWrap/>
            <w:vAlign w:val="bottom"/>
          </w:tcPr>
          <w:p w:rsidR="00DF2282" w:rsidRDefault="00DF2282" w:rsidP="00DF2282">
            <w:pPr>
              <w:rPr>
                <w:rFonts w:ascii="Calibri" w:hAnsi="Calibri" w:cs="Calibri"/>
                <w:color w:val="FF0000"/>
                <w:sz w:val="22"/>
                <w:szCs w:val="22"/>
              </w:rPr>
            </w:pPr>
          </w:p>
          <w:p w:rsidR="0028583F" w:rsidRDefault="0028583F" w:rsidP="0028583F">
            <w:pPr>
              <w:rPr>
                <w:color w:val="FF0000"/>
              </w:rPr>
            </w:pPr>
            <w:r>
              <w:rPr>
                <w:rFonts w:ascii="Calibri" w:hAnsi="Calibri" w:cs="Calibri"/>
                <w:color w:val="FF0000"/>
                <w:sz w:val="22"/>
                <w:szCs w:val="22"/>
              </w:rPr>
              <w:t xml:space="preserve">g. </w:t>
            </w:r>
            <w:r>
              <w:rPr>
                <w:color w:val="FF0000"/>
              </w:rPr>
              <w:t>Yes, the graph supports the prediction that was made in (e).</w:t>
            </w:r>
          </w:p>
          <w:p w:rsidR="0028583F" w:rsidRDefault="0028583F" w:rsidP="00DF2282">
            <w:pPr>
              <w:rPr>
                <w:rFonts w:ascii="Calibri" w:hAnsi="Calibri" w:cs="Calibri"/>
                <w:color w:val="FF0000"/>
                <w:sz w:val="22"/>
                <w:szCs w:val="22"/>
              </w:rPr>
            </w:pPr>
          </w:p>
          <w:p w:rsidR="0028583F" w:rsidRDefault="0028583F" w:rsidP="00DF2282">
            <w:pPr>
              <w:rPr>
                <w:rFonts w:ascii="Calibri" w:hAnsi="Calibri" w:cs="Calibri"/>
                <w:color w:val="FF0000"/>
                <w:sz w:val="22"/>
                <w:szCs w:val="22"/>
              </w:rPr>
            </w:pPr>
          </w:p>
          <w:p w:rsidR="009F2D38" w:rsidRPr="00DF2282" w:rsidRDefault="009F2D38" w:rsidP="00DF2282">
            <w:pPr>
              <w:rPr>
                <w:rFonts w:ascii="Calibri" w:hAnsi="Calibri" w:cs="Calibri"/>
                <w:color w:val="FF0000"/>
                <w:sz w:val="22"/>
                <w:szCs w:val="22"/>
              </w:rPr>
            </w:pPr>
            <w:r>
              <w:rPr>
                <w:noProof/>
              </w:rPr>
              <w:drawing>
                <wp:inline distT="0" distB="0" distL="0" distR="0" wp14:anchorId="26B068FE" wp14:editId="58B88D2C">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992" w:type="dxa"/>
            <w:gridSpan w:val="2"/>
            <w:tcBorders>
              <w:top w:val="nil"/>
              <w:left w:val="nil"/>
              <w:bottom w:val="nil"/>
              <w:right w:val="nil"/>
            </w:tcBorders>
            <w:shd w:val="clear" w:color="auto" w:fill="auto"/>
            <w:noWrap/>
            <w:vAlign w:val="bottom"/>
          </w:tcPr>
          <w:p w:rsidR="00DF2282" w:rsidRPr="00DF2282" w:rsidRDefault="00DF2282">
            <w:pPr>
              <w:jc w:val="right"/>
              <w:rPr>
                <w:rFonts w:ascii="Calibri" w:hAnsi="Calibri" w:cs="Calibri"/>
                <w:color w:val="FF0000"/>
                <w:sz w:val="22"/>
                <w:szCs w:val="22"/>
              </w:rPr>
            </w:pPr>
          </w:p>
        </w:tc>
        <w:tc>
          <w:tcPr>
            <w:tcW w:w="994" w:type="dxa"/>
            <w:gridSpan w:val="2"/>
            <w:tcBorders>
              <w:top w:val="nil"/>
              <w:left w:val="nil"/>
              <w:bottom w:val="nil"/>
              <w:right w:val="nil"/>
            </w:tcBorders>
            <w:shd w:val="clear" w:color="auto" w:fill="auto"/>
            <w:noWrap/>
            <w:vAlign w:val="bottom"/>
          </w:tcPr>
          <w:p w:rsidR="00DF2282" w:rsidRPr="00DF2282" w:rsidRDefault="00DF2282">
            <w:pPr>
              <w:jc w:val="right"/>
              <w:rPr>
                <w:rFonts w:ascii="Calibri" w:hAnsi="Calibri" w:cs="Calibri"/>
                <w:color w:val="FF0000"/>
                <w:sz w:val="22"/>
                <w:szCs w:val="22"/>
              </w:rPr>
            </w:pPr>
          </w:p>
        </w:tc>
      </w:tr>
      <w:tr w:rsidR="00F06128" w:rsidRPr="00BD2FFD" w:rsidTr="00F845A1">
        <w:trPr>
          <w:gridBefore w:val="1"/>
          <w:wBefore w:w="3928" w:type="dxa"/>
          <w:trHeight w:val="300"/>
        </w:trPr>
        <w:tc>
          <w:tcPr>
            <w:tcW w:w="3889" w:type="dxa"/>
            <w:gridSpan w:val="2"/>
            <w:tcBorders>
              <w:top w:val="nil"/>
              <w:left w:val="nil"/>
              <w:bottom w:val="nil"/>
              <w:right w:val="nil"/>
            </w:tcBorders>
            <w:shd w:val="clear" w:color="auto" w:fill="auto"/>
            <w:noWrap/>
            <w:vAlign w:val="bottom"/>
          </w:tcPr>
          <w:p w:rsidR="003F5E46" w:rsidRPr="00BD2FFD" w:rsidRDefault="003F5E46" w:rsidP="00EC432C">
            <w:pPr>
              <w:rPr>
                <w:rFonts w:ascii="Calibri" w:hAnsi="Calibri" w:cs="Calibri"/>
                <w:color w:val="FF0000"/>
              </w:rPr>
            </w:pPr>
          </w:p>
        </w:tc>
        <w:tc>
          <w:tcPr>
            <w:tcW w:w="1048" w:type="dxa"/>
            <w:gridSpan w:val="2"/>
            <w:tcBorders>
              <w:top w:val="nil"/>
              <w:left w:val="nil"/>
              <w:bottom w:val="nil"/>
              <w:right w:val="nil"/>
            </w:tcBorders>
            <w:shd w:val="clear" w:color="auto" w:fill="auto"/>
            <w:noWrap/>
            <w:vAlign w:val="bottom"/>
          </w:tcPr>
          <w:p w:rsidR="003F5E46" w:rsidRPr="00BD2FFD" w:rsidRDefault="003F5E46" w:rsidP="00EC432C">
            <w:pPr>
              <w:rPr>
                <w:rFonts w:ascii="Calibri" w:hAnsi="Calibri" w:cs="Calibri"/>
                <w:color w:val="FF0000"/>
              </w:rPr>
            </w:pPr>
          </w:p>
        </w:tc>
        <w:tc>
          <w:tcPr>
            <w:tcW w:w="516" w:type="dxa"/>
            <w:gridSpan w:val="2"/>
            <w:tcBorders>
              <w:top w:val="nil"/>
              <w:left w:val="nil"/>
              <w:bottom w:val="nil"/>
              <w:right w:val="nil"/>
            </w:tcBorders>
            <w:shd w:val="clear" w:color="auto" w:fill="auto"/>
            <w:noWrap/>
            <w:vAlign w:val="bottom"/>
          </w:tcPr>
          <w:p w:rsidR="003F5E46" w:rsidRPr="00BD2FFD" w:rsidRDefault="003F5E46" w:rsidP="00EC432C">
            <w:pPr>
              <w:rPr>
                <w:rFonts w:ascii="Calibri" w:hAnsi="Calibri" w:cs="Calibri"/>
                <w:color w:val="FF0000"/>
              </w:rPr>
            </w:pPr>
          </w:p>
        </w:tc>
      </w:tr>
      <w:tr w:rsidR="00F06128" w:rsidRPr="00BD2FFD" w:rsidTr="00F845A1">
        <w:trPr>
          <w:gridAfter w:val="1"/>
          <w:wAfter w:w="169" w:type="dxa"/>
          <w:trHeight w:val="300"/>
        </w:trPr>
        <w:tc>
          <w:tcPr>
            <w:tcW w:w="7226" w:type="dxa"/>
            <w:gridSpan w:val="2"/>
            <w:tcBorders>
              <w:top w:val="nil"/>
              <w:left w:val="nil"/>
              <w:bottom w:val="nil"/>
              <w:right w:val="nil"/>
            </w:tcBorders>
            <w:shd w:val="clear" w:color="auto" w:fill="auto"/>
            <w:noWrap/>
            <w:vAlign w:val="bottom"/>
          </w:tcPr>
          <w:p w:rsidR="003F5E46" w:rsidRPr="00BD2FFD" w:rsidRDefault="003F5E46" w:rsidP="00DF2528">
            <w:pPr>
              <w:jc w:val="center"/>
              <w:rPr>
                <w:rFonts w:ascii="Calibri" w:hAnsi="Calibri" w:cs="Calibri"/>
                <w:color w:val="FF0000"/>
              </w:rPr>
            </w:pPr>
          </w:p>
        </w:tc>
        <w:tc>
          <w:tcPr>
            <w:tcW w:w="992" w:type="dxa"/>
            <w:gridSpan w:val="2"/>
            <w:tcBorders>
              <w:top w:val="nil"/>
              <w:left w:val="nil"/>
              <w:bottom w:val="nil"/>
              <w:right w:val="nil"/>
            </w:tcBorders>
            <w:shd w:val="clear" w:color="auto" w:fill="auto"/>
            <w:noWrap/>
            <w:vAlign w:val="bottom"/>
          </w:tcPr>
          <w:p w:rsidR="003F5E46" w:rsidRPr="00BD2FFD" w:rsidRDefault="003F5E46" w:rsidP="00EC432C">
            <w:pPr>
              <w:jc w:val="right"/>
              <w:rPr>
                <w:rFonts w:ascii="Calibri" w:hAnsi="Calibri" w:cs="Calibri"/>
                <w:color w:val="FF0000"/>
              </w:rPr>
            </w:pPr>
          </w:p>
        </w:tc>
        <w:tc>
          <w:tcPr>
            <w:tcW w:w="994" w:type="dxa"/>
            <w:gridSpan w:val="2"/>
            <w:tcBorders>
              <w:top w:val="nil"/>
              <w:left w:val="nil"/>
              <w:bottom w:val="nil"/>
              <w:right w:val="nil"/>
            </w:tcBorders>
            <w:shd w:val="clear" w:color="auto" w:fill="auto"/>
            <w:noWrap/>
            <w:vAlign w:val="bottom"/>
          </w:tcPr>
          <w:p w:rsidR="003F5E46" w:rsidRPr="00BD2FFD" w:rsidRDefault="003F5E46" w:rsidP="00EC432C">
            <w:pPr>
              <w:jc w:val="right"/>
              <w:rPr>
                <w:rFonts w:ascii="Calibri" w:hAnsi="Calibri" w:cs="Calibri"/>
                <w:color w:val="FF0000"/>
              </w:rPr>
            </w:pPr>
          </w:p>
        </w:tc>
      </w:tr>
    </w:tbl>
    <w:p w:rsidR="003F5E46" w:rsidRDefault="003F5E46" w:rsidP="003F5E46">
      <w:r>
        <w:t>2. Use the graph below of an economy’s aggregate production function to answer the following set of questions. Assume this economy uses only capital (K) and labor (L) to produce real GDP. Furthermore assume that the level of technology is held constant in the graph.</w:t>
      </w:r>
    </w:p>
    <w:p w:rsidR="003F5E46" w:rsidRDefault="003F5E46" w:rsidP="003F5E46"/>
    <w:p w:rsidR="003F5E46" w:rsidRDefault="003F5E46" w:rsidP="003F5E46">
      <w:r>
        <w:rPr>
          <w:noProof/>
        </w:rPr>
        <w:lastRenderedPageBreak/>
        <w:drawing>
          <wp:inline distT="0" distB="0" distL="0" distR="0" wp14:anchorId="3A3D6639" wp14:editId="608766EE">
            <wp:extent cx="3872285" cy="2535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2417" cy="2536051"/>
                    </a:xfrm>
                    <a:prstGeom prst="rect">
                      <a:avLst/>
                    </a:prstGeom>
                    <a:noFill/>
                    <a:ln>
                      <a:noFill/>
                    </a:ln>
                  </pic:spPr>
                </pic:pic>
              </a:graphicData>
            </a:graphic>
          </wp:inline>
        </w:drawing>
      </w:r>
    </w:p>
    <w:p w:rsidR="003F5E46" w:rsidRDefault="003F5E46" w:rsidP="003F5E46"/>
    <w:p w:rsidR="003F5E46" w:rsidRDefault="003F5E46" w:rsidP="003F5E46">
      <w:r>
        <w:t>a. Suppose this economy i</w:t>
      </w:r>
      <w:r w:rsidR="00DF2528">
        <w:t>s initially producing at point D but then moves to point E</w:t>
      </w:r>
      <w:r>
        <w:t>. Explain verbally the change in the economy that results from this movement.</w:t>
      </w:r>
    </w:p>
    <w:p w:rsidR="003F5E46" w:rsidRDefault="003F5E46" w:rsidP="003F5E46"/>
    <w:p w:rsidR="003F5E46" w:rsidRDefault="003F5E46" w:rsidP="003F5E46">
      <w:r>
        <w:t xml:space="preserve">b. Given the change in (a), what happened to labor productivity? Explain your answer. </w:t>
      </w:r>
    </w:p>
    <w:p w:rsidR="003F5E46" w:rsidRDefault="003F5E46" w:rsidP="003F5E46"/>
    <w:p w:rsidR="003F5E46" w:rsidRDefault="003F5E46" w:rsidP="003F5E46">
      <w:r>
        <w:t>c. Suppose that the</w:t>
      </w:r>
      <w:r w:rsidR="00894DC5">
        <w:t xml:space="preserve"> economy is initially at point D</w:t>
      </w:r>
      <w:r>
        <w:t xml:space="preserve"> and then something changes in this economy so that</w:t>
      </w:r>
      <w:r w:rsidR="00894DC5">
        <w:t xml:space="preserve"> the economy produces at point B</w:t>
      </w:r>
      <w:r>
        <w:t>. Describe verbally what changed and then comment o</w:t>
      </w:r>
      <w:r w:rsidR="00894DC5">
        <w:t>n how this movement from point D to point B</w:t>
      </w:r>
      <w:r>
        <w:t xml:space="preserve"> affects labor productivity. </w:t>
      </w:r>
    </w:p>
    <w:p w:rsidR="003F5E46" w:rsidRDefault="003F5E46" w:rsidP="003F5E46"/>
    <w:p w:rsidR="003F5E46" w:rsidRDefault="003F5E46" w:rsidP="003F5E46">
      <w:r>
        <w:t>d. Given the change in (c), describe what happened to capital productivity as you moved from point E to point C. [Hint: you might want to think about drawing the aggregate production function with respect to capital-that is, draw a graph with capital on the horizontal axis and real GDP on the vertical axis and then do the analysis of the change described in (c).]</w:t>
      </w:r>
    </w:p>
    <w:p w:rsidR="003F5E46" w:rsidRDefault="003F5E46" w:rsidP="003F5E46"/>
    <w:p w:rsidR="003F5E46" w:rsidRDefault="003F5E46" w:rsidP="003F5E46">
      <w:pPr>
        <w:rPr>
          <w:color w:val="FF0000"/>
        </w:rPr>
      </w:pPr>
      <w:r>
        <w:rPr>
          <w:color w:val="FF0000"/>
        </w:rPr>
        <w:t>Answer:</w:t>
      </w:r>
    </w:p>
    <w:p w:rsidR="003F5E46" w:rsidRDefault="003F5E46" w:rsidP="003F5E46">
      <w:pPr>
        <w:rPr>
          <w:color w:val="FF0000"/>
        </w:rPr>
      </w:pPr>
    </w:p>
    <w:p w:rsidR="003F5E46" w:rsidRDefault="003F5E46" w:rsidP="003F5E46">
      <w:pPr>
        <w:rPr>
          <w:color w:val="FF0000"/>
        </w:rPr>
      </w:pPr>
      <w:r>
        <w:rPr>
          <w:color w:val="FF0000"/>
        </w:rPr>
        <w:t>a. The ec</w:t>
      </w:r>
      <w:r w:rsidR="00DF2528">
        <w:rPr>
          <w:color w:val="FF0000"/>
        </w:rPr>
        <w:t>onomy when it moves from point D to point E</w:t>
      </w:r>
      <w:r>
        <w:rPr>
          <w:color w:val="FF0000"/>
        </w:rPr>
        <w:t xml:space="preserve"> is still using the same amount of capital and technology, but it is now empl</w:t>
      </w:r>
      <w:r w:rsidR="00DF2528">
        <w:rPr>
          <w:color w:val="FF0000"/>
        </w:rPr>
        <w:t>oying more</w:t>
      </w:r>
      <w:r>
        <w:rPr>
          <w:color w:val="FF0000"/>
        </w:rPr>
        <w:t xml:space="preserve"> units of labor and this results </w:t>
      </w:r>
      <w:r w:rsidR="00DF2528">
        <w:rPr>
          <w:color w:val="FF0000"/>
        </w:rPr>
        <w:t>in the level of real GDP increasing from Y4 to Y3</w:t>
      </w:r>
      <w:r>
        <w:rPr>
          <w:color w:val="FF0000"/>
        </w:rPr>
        <w:t>.</w:t>
      </w:r>
    </w:p>
    <w:p w:rsidR="003F5E46" w:rsidRDefault="003F5E46" w:rsidP="003F5E46">
      <w:pPr>
        <w:rPr>
          <w:color w:val="FF0000"/>
        </w:rPr>
      </w:pPr>
    </w:p>
    <w:p w:rsidR="003F5E46" w:rsidRDefault="00DF2528" w:rsidP="003F5E46">
      <w:pPr>
        <w:rPr>
          <w:color w:val="FF0000"/>
        </w:rPr>
      </w:pPr>
      <w:r>
        <w:rPr>
          <w:color w:val="FF0000"/>
        </w:rPr>
        <w:t>b. Labor productivity de</w:t>
      </w:r>
      <w:r w:rsidR="003F5E46">
        <w:rPr>
          <w:color w:val="FF0000"/>
        </w:rPr>
        <w:t>creases as</w:t>
      </w:r>
      <w:r>
        <w:rPr>
          <w:color w:val="FF0000"/>
        </w:rPr>
        <w:t xml:space="preserve"> this economy moves from point D to point E</w:t>
      </w:r>
      <w:r w:rsidR="003F5E46">
        <w:rPr>
          <w:color w:val="FF0000"/>
        </w:rPr>
        <w:t xml:space="preserve">. Recall that labor productivity is defined as Y/L and </w:t>
      </w:r>
      <w:r>
        <w:rPr>
          <w:color w:val="FF0000"/>
        </w:rPr>
        <w:t>in this case both Y and L are in</w:t>
      </w:r>
      <w:r w:rsidR="003F5E46">
        <w:rPr>
          <w:color w:val="FF0000"/>
        </w:rPr>
        <w:t>creasing, but</w:t>
      </w:r>
      <w:r>
        <w:rPr>
          <w:color w:val="FF0000"/>
        </w:rPr>
        <w:t xml:space="preserve"> the in</w:t>
      </w:r>
      <w:r w:rsidR="003F5E46">
        <w:rPr>
          <w:color w:val="FF0000"/>
        </w:rPr>
        <w:t>cr</w:t>
      </w:r>
      <w:r>
        <w:rPr>
          <w:color w:val="FF0000"/>
        </w:rPr>
        <w:t>ease in L is greater than the increase in Y: thus, Y/L de</w:t>
      </w:r>
      <w:r w:rsidR="003F5E46">
        <w:rPr>
          <w:color w:val="FF0000"/>
        </w:rPr>
        <w:t>creases. You can see this by drawing a straight line or ray</w:t>
      </w:r>
      <w:r>
        <w:rPr>
          <w:color w:val="FF0000"/>
        </w:rPr>
        <w:t xml:space="preserve"> from the origin through point D</w:t>
      </w:r>
      <w:r w:rsidR="003F5E46">
        <w:rPr>
          <w:color w:val="FF0000"/>
        </w:rPr>
        <w:t xml:space="preserve"> and then another line th</w:t>
      </w:r>
      <w:r>
        <w:rPr>
          <w:color w:val="FF0000"/>
        </w:rPr>
        <w:t>rough the origin through point E</w:t>
      </w:r>
      <w:r w:rsidR="003F5E46">
        <w:rPr>
          <w:color w:val="FF0000"/>
        </w:rPr>
        <w:t>: comparison of these two lines reveals that the s</w:t>
      </w:r>
      <w:r>
        <w:rPr>
          <w:color w:val="FF0000"/>
        </w:rPr>
        <w:t>lope of the line through point D</w:t>
      </w:r>
      <w:r w:rsidR="003F5E46">
        <w:rPr>
          <w:color w:val="FF0000"/>
        </w:rPr>
        <w:t xml:space="preserve"> is larger than the s</w:t>
      </w:r>
      <w:r>
        <w:rPr>
          <w:color w:val="FF0000"/>
        </w:rPr>
        <w:t>lope of the line through point E</w:t>
      </w:r>
      <w:r w:rsidR="003F5E46">
        <w:rPr>
          <w:color w:val="FF0000"/>
        </w:rPr>
        <w:t>. The slope of this ray is equal to labor productivity: Y/L.</w:t>
      </w:r>
    </w:p>
    <w:p w:rsidR="003F5E46" w:rsidRDefault="003F5E46" w:rsidP="003F5E46">
      <w:pPr>
        <w:rPr>
          <w:color w:val="FF0000"/>
        </w:rPr>
      </w:pPr>
    </w:p>
    <w:p w:rsidR="003F5E46" w:rsidRDefault="003F5E46" w:rsidP="003F5E46">
      <w:pPr>
        <w:rPr>
          <w:color w:val="FF0000"/>
        </w:rPr>
      </w:pPr>
      <w:r>
        <w:rPr>
          <w:color w:val="FF0000"/>
        </w:rPr>
        <w:lastRenderedPageBreak/>
        <w:t xml:space="preserve">c. When the economy moves from point </w:t>
      </w:r>
      <w:r w:rsidR="00894DC5">
        <w:rPr>
          <w:color w:val="FF0000"/>
        </w:rPr>
        <w:t>D to point B</w:t>
      </w:r>
      <w:r>
        <w:rPr>
          <w:color w:val="FF0000"/>
        </w:rPr>
        <w:t xml:space="preserve"> we know from inspection of the graph that labor is not changing and, by our assumption of fixed technology, that technology is not changing. Looking at the graph we see that capital is changing from K to K’ where K’ must be greater than K since at every level of labor usage we see that this economy can produce more real GDP with K’ than it can with K. As the level of capital increases then labor will be more productive: hence, labor productivity increases as</w:t>
      </w:r>
      <w:r w:rsidR="00894DC5">
        <w:rPr>
          <w:color w:val="FF0000"/>
        </w:rPr>
        <w:t xml:space="preserve"> this economy moves from point D to point B</w:t>
      </w:r>
      <w:r>
        <w:rPr>
          <w:color w:val="FF0000"/>
        </w:rPr>
        <w:t>. We can see that by drawing the rays from the origin that</w:t>
      </w:r>
      <w:r w:rsidR="00894DC5">
        <w:rPr>
          <w:color w:val="FF0000"/>
        </w:rPr>
        <w:t xml:space="preserve"> pass through point D and point B</w:t>
      </w:r>
      <w:r>
        <w:rPr>
          <w:color w:val="FF0000"/>
        </w:rPr>
        <w:t>. Notice that t</w:t>
      </w:r>
      <w:r w:rsidR="00894DC5">
        <w:rPr>
          <w:color w:val="FF0000"/>
        </w:rPr>
        <w:t>he ray that goes through point B</w:t>
      </w:r>
      <w:r>
        <w:rPr>
          <w:color w:val="FF0000"/>
        </w:rPr>
        <w:t xml:space="preserve"> has a steeper slope than t</w:t>
      </w:r>
      <w:r w:rsidR="00894DC5">
        <w:rPr>
          <w:color w:val="FF0000"/>
        </w:rPr>
        <w:t>he ray that goes through point D</w:t>
      </w:r>
      <w:r>
        <w:rPr>
          <w:color w:val="FF0000"/>
        </w:rPr>
        <w:t>: this tells us that labor productivity has risen when</w:t>
      </w:r>
      <w:r w:rsidR="00894DC5">
        <w:rPr>
          <w:color w:val="FF0000"/>
        </w:rPr>
        <w:t xml:space="preserve"> this economy moves from point D to point E</w:t>
      </w:r>
      <w:r>
        <w:rPr>
          <w:color w:val="FF0000"/>
        </w:rPr>
        <w:t>.</w:t>
      </w:r>
    </w:p>
    <w:p w:rsidR="003F5E46" w:rsidRDefault="003F5E46" w:rsidP="003F5E46">
      <w:pPr>
        <w:rPr>
          <w:color w:val="FF0000"/>
        </w:rPr>
      </w:pPr>
    </w:p>
    <w:p w:rsidR="003F5E46" w:rsidRDefault="003F5E46" w:rsidP="003F5E46">
      <w:pPr>
        <w:rPr>
          <w:color w:val="FF0000"/>
        </w:rPr>
      </w:pPr>
      <w:r>
        <w:rPr>
          <w:color w:val="FF0000"/>
        </w:rPr>
        <w:t>d. Capital productivity is defined as Y/K: in this example we know that capital has changed from K to K’ with K&lt;K’. From the provided graph we can see that real GDP, Y, has changed as well: when capital is equal</w:t>
      </w:r>
      <w:r w:rsidR="00894DC5">
        <w:rPr>
          <w:color w:val="FF0000"/>
        </w:rPr>
        <w:t xml:space="preserve"> to K, the level of output is Y4</w:t>
      </w:r>
      <w:r>
        <w:rPr>
          <w:color w:val="FF0000"/>
        </w:rPr>
        <w:t xml:space="preserve"> and when capital is K’, the l</w:t>
      </w:r>
      <w:r w:rsidR="00894DC5">
        <w:rPr>
          <w:color w:val="FF0000"/>
        </w:rPr>
        <w:t>evel of output is Y2</w:t>
      </w:r>
      <w:r>
        <w:rPr>
          <w:color w:val="FF0000"/>
        </w:rPr>
        <w:t>.Thus, capi</w:t>
      </w:r>
      <w:r w:rsidR="00894DC5">
        <w:rPr>
          <w:color w:val="FF0000"/>
        </w:rPr>
        <w:t>tal productivity changes from Y4/K to Y2</w:t>
      </w:r>
      <w:r>
        <w:rPr>
          <w:color w:val="FF0000"/>
        </w:rPr>
        <w:t xml:space="preserve">/K’. But, how do we know with certainty that capital productivity has decreased? This is intuitively true because we know that capital is increasing but labor is not changing: thus, each unit of capital is now having to work with less labor and that will mean that capital productivity must be falling. But, let’s look at a graph that makes this visually quite clear. This graph is drawn with capital on the horizontal axis and real GDP on the vertical axis. Note that when capital changes and we use this graph this results in a movement along the aggregate production function and not a shift. </w:t>
      </w:r>
    </w:p>
    <w:p w:rsidR="003F5E46" w:rsidRDefault="004C026D" w:rsidP="003F5E46">
      <w:pPr>
        <w:rPr>
          <w:color w:val="FF0000"/>
        </w:rPr>
      </w:pPr>
      <w:r>
        <w:rPr>
          <w:noProof/>
          <w:color w:val="FF0000"/>
        </w:rPr>
        <w:drawing>
          <wp:inline distT="0" distB="0" distL="0" distR="0">
            <wp:extent cx="2886891" cy="2271726"/>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162" cy="2271940"/>
                    </a:xfrm>
                    <a:prstGeom prst="rect">
                      <a:avLst/>
                    </a:prstGeom>
                    <a:noFill/>
                    <a:ln>
                      <a:noFill/>
                    </a:ln>
                  </pic:spPr>
                </pic:pic>
              </a:graphicData>
            </a:graphic>
          </wp:inline>
        </w:drawing>
      </w:r>
    </w:p>
    <w:p w:rsidR="003F5E46" w:rsidRDefault="003F5E46" w:rsidP="003F5E46">
      <w:pPr>
        <w:rPr>
          <w:color w:val="FF0000"/>
        </w:rPr>
      </w:pPr>
    </w:p>
    <w:p w:rsidR="003F5E46" w:rsidRPr="00D77C7F" w:rsidRDefault="003F5E46" w:rsidP="003F5E46">
      <w:pPr>
        <w:rPr>
          <w:color w:val="FF0000"/>
        </w:rPr>
      </w:pPr>
    </w:p>
    <w:p w:rsidR="003F5E46" w:rsidRDefault="003F5E46" w:rsidP="003F5E46"/>
    <w:p w:rsidR="003F5E46" w:rsidRDefault="003F5E46" w:rsidP="003F5E46">
      <w:r w:rsidRPr="009129D3">
        <w:t>3. Consider</w:t>
      </w:r>
      <w:r w:rsidRPr="007970AA">
        <w:t xml:space="preserve"> the loanable funds market for an economy. Initially the government of this economy is running a balanced budget. You are told that the supply of loanable funds curve is linear an</w:t>
      </w:r>
      <w:r w:rsidR="000926EC">
        <w:t>d that at an interest rate of 8%, $6</w:t>
      </w:r>
      <w:r w:rsidRPr="007970AA">
        <w:t>,000 worth of loanable funds are suppl</w:t>
      </w:r>
      <w:r w:rsidR="000926EC">
        <w:t>ied and at an interest rate of 4%, $3</w:t>
      </w:r>
      <w:r w:rsidRPr="007970AA">
        <w:t>,000 worth of loanable funds are supplied. You are also told that the demand for loanable funds curve is linear and wh</w:t>
      </w:r>
      <w:r w:rsidR="00E35AB7">
        <w:t>en interest rates are at 1</w:t>
      </w:r>
      <w:r w:rsidR="000926EC">
        <w:t>%, $6</w:t>
      </w:r>
      <w:r w:rsidRPr="007970AA">
        <w:t xml:space="preserve">,000 worth of funds are demanded </w:t>
      </w:r>
      <w:r w:rsidR="000926EC">
        <w:t xml:space="preserve">and when the interest rate is </w:t>
      </w:r>
      <w:r w:rsidR="00E35AB7">
        <w:t>7</w:t>
      </w:r>
      <w:r w:rsidRPr="007970AA">
        <w:t>%, no funds are demanded. Assume that this economy is initially a closed economy.</w:t>
      </w:r>
    </w:p>
    <w:p w:rsidR="003F5E46" w:rsidRPr="007970AA" w:rsidRDefault="003F5E46" w:rsidP="003F5E46">
      <w:pPr>
        <w:pStyle w:val="ListParagraph"/>
        <w:ind w:left="360"/>
      </w:pPr>
    </w:p>
    <w:p w:rsidR="003F5E46" w:rsidRPr="007970AA" w:rsidRDefault="003F5E46" w:rsidP="003F5E46">
      <w:pPr>
        <w:pStyle w:val="ListParagraph"/>
        <w:numPr>
          <w:ilvl w:val="1"/>
          <w:numId w:val="2"/>
        </w:numPr>
      </w:pPr>
      <w:r w:rsidRPr="007970AA">
        <w:lastRenderedPageBreak/>
        <w:t xml:space="preserve">Given the above information, write an equation for the supply of loanable funds curve where r is the interest rate and Q is the quantity of loanable funds supplied. </w:t>
      </w:r>
    </w:p>
    <w:p w:rsidR="003F5E46" w:rsidRPr="007970AA" w:rsidRDefault="003F5E46" w:rsidP="003F5E46">
      <w:pPr>
        <w:pStyle w:val="ListParagraph"/>
        <w:ind w:left="1080"/>
      </w:pPr>
    </w:p>
    <w:p w:rsidR="003F5E46" w:rsidRDefault="003F5E46" w:rsidP="003F5E46">
      <w:pPr>
        <w:pStyle w:val="ListParagraph"/>
        <w:numPr>
          <w:ilvl w:val="1"/>
          <w:numId w:val="2"/>
        </w:numPr>
      </w:pPr>
      <w:r>
        <w:t xml:space="preserve">Given the above information write an equation for the demand for loanable funds curve where r is the interest rate and Q is the quantity of loanable funds demanded. </w:t>
      </w:r>
    </w:p>
    <w:p w:rsidR="003F5E46" w:rsidRPr="00F46408" w:rsidRDefault="003F5E46" w:rsidP="003F5E46">
      <w:pPr>
        <w:pStyle w:val="ListParagraph"/>
      </w:pPr>
    </w:p>
    <w:p w:rsidR="003F5E46" w:rsidRDefault="003F5E46" w:rsidP="003F5E46">
      <w:pPr>
        <w:pStyle w:val="ListParagraph"/>
        <w:numPr>
          <w:ilvl w:val="1"/>
          <w:numId w:val="2"/>
        </w:numPr>
      </w:pPr>
      <w:r>
        <w:t>Given the above information, what is the equilibrium interest rate and the equilibrium quantity of loanable funds?</w:t>
      </w:r>
    </w:p>
    <w:p w:rsidR="003F5E46" w:rsidRPr="000061AB" w:rsidRDefault="003F5E46" w:rsidP="003F5E46">
      <w:pPr>
        <w:pStyle w:val="ListParagraph"/>
      </w:pPr>
    </w:p>
    <w:p w:rsidR="003F5E46" w:rsidRDefault="003F5E46" w:rsidP="003F5E46">
      <w:pPr>
        <w:pStyle w:val="ListParagraph"/>
        <w:numPr>
          <w:ilvl w:val="1"/>
          <w:numId w:val="2"/>
        </w:numPr>
      </w:pPr>
      <w:r w:rsidRPr="00484AFC">
        <w:t>Suppose</w:t>
      </w:r>
      <w:r>
        <w:t xml:space="preserve"> the government inc</w:t>
      </w:r>
      <w:r w:rsidR="00767DDD">
        <w:t>reases government spending by $2</w:t>
      </w:r>
      <w:r>
        <w:t xml:space="preserve">000 while </w:t>
      </w:r>
      <w:r w:rsidR="00767DDD">
        <w:t>raising taxes by $25</w:t>
      </w:r>
      <w:r>
        <w:t>0. What do you predict will happen to the interest rate in the loanable funds market given this information? What do you predict will happen to the equilibrium quantity of loanable funds given this information? Explain your answer.</w:t>
      </w:r>
    </w:p>
    <w:p w:rsidR="003F5E46" w:rsidRPr="00ED729D" w:rsidRDefault="003F5E46" w:rsidP="003F5E46">
      <w:pPr>
        <w:pStyle w:val="ListParagraph"/>
      </w:pPr>
    </w:p>
    <w:p w:rsidR="003F5E46" w:rsidRDefault="003F5E46" w:rsidP="003F5E46">
      <w:pPr>
        <w:pStyle w:val="ListParagraph"/>
        <w:numPr>
          <w:ilvl w:val="1"/>
          <w:numId w:val="2"/>
        </w:numPr>
      </w:pPr>
      <w:r>
        <w:t xml:space="preserve">Given the information in (d), calculate the new equilibrium interest rate and the new equilibrium quantity of loanable funds. </w:t>
      </w:r>
    </w:p>
    <w:p w:rsidR="003F5E46" w:rsidRPr="00D74E50" w:rsidRDefault="003F5E46" w:rsidP="003F5E46">
      <w:pPr>
        <w:pStyle w:val="ListParagraph"/>
      </w:pPr>
    </w:p>
    <w:p w:rsidR="003F5E46" w:rsidRPr="00ED2802" w:rsidRDefault="003F5E46" w:rsidP="003F5E46">
      <w:pPr>
        <w:pStyle w:val="ListParagraph"/>
        <w:ind w:left="1080"/>
      </w:pPr>
    </w:p>
    <w:p w:rsidR="003F5E46" w:rsidRPr="007970AA" w:rsidRDefault="003F5E46" w:rsidP="003F5E46">
      <w:pPr>
        <w:ind w:left="360"/>
        <w:rPr>
          <w:color w:val="FF0000"/>
        </w:rPr>
      </w:pPr>
      <w:r w:rsidRPr="007970AA">
        <w:rPr>
          <w:color w:val="FF0000"/>
        </w:rPr>
        <w:t>Answer:</w:t>
      </w:r>
    </w:p>
    <w:p w:rsidR="003F5E46" w:rsidRDefault="003F5E46" w:rsidP="003F5E46">
      <w:pPr>
        <w:ind w:left="360"/>
        <w:rPr>
          <w:color w:val="FF0000"/>
        </w:rPr>
      </w:pPr>
      <w:r w:rsidRPr="007970AA">
        <w:rPr>
          <w:color w:val="FF0000"/>
        </w:rPr>
        <w:t xml:space="preserve">a. </w:t>
      </w:r>
      <w:r>
        <w:rPr>
          <w:color w:val="FF0000"/>
        </w:rPr>
        <w:t>You know that the equation will have the general form of r = mQ + b where r is the interest rate, Q is the quantity of loanable funds supplied, m is the slope of the line and b is the y-intercept of the line. You also know from the given informa</w:t>
      </w:r>
      <w:r w:rsidR="009129D3">
        <w:rPr>
          <w:color w:val="FF0000"/>
        </w:rPr>
        <w:t>tion that the points (Q, r) = (3000, 4) and (6,000, 8</w:t>
      </w:r>
      <w:r>
        <w:rPr>
          <w:color w:val="FF0000"/>
        </w:rPr>
        <w:t xml:space="preserve">) both sit on the supply of loanable funds curve. Use these two points to find the slope and then use one of these two points to find the value of </w:t>
      </w:r>
      <w:r w:rsidR="009129D3">
        <w:rPr>
          <w:color w:val="FF0000"/>
        </w:rPr>
        <w:t>the y-intercept. Thus, slope = 4/3000 = 1/750. And, r = (1/750)Q + b or 8 = (1/750)(6</w:t>
      </w:r>
      <w:r>
        <w:rPr>
          <w:color w:val="FF0000"/>
        </w:rPr>
        <w:t>,000) + b or b = 0. Thus, the equation for the supply of lo</w:t>
      </w:r>
      <w:r w:rsidR="009129D3">
        <w:rPr>
          <w:color w:val="FF0000"/>
        </w:rPr>
        <w:t>anable funds curve is r = (1/75</w:t>
      </w:r>
      <w:r>
        <w:rPr>
          <w:color w:val="FF0000"/>
        </w:rPr>
        <w:t>0)Q.</w:t>
      </w:r>
    </w:p>
    <w:p w:rsidR="003F5E46" w:rsidRDefault="003F5E46" w:rsidP="003F5E46">
      <w:pPr>
        <w:ind w:left="360"/>
        <w:rPr>
          <w:color w:val="FF0000"/>
        </w:rPr>
      </w:pPr>
    </w:p>
    <w:p w:rsidR="003F5E46" w:rsidRDefault="003F5E46" w:rsidP="003F5E46">
      <w:pPr>
        <w:ind w:left="360"/>
        <w:rPr>
          <w:color w:val="FF0000"/>
        </w:rPr>
      </w:pPr>
      <w:r>
        <w:rPr>
          <w:color w:val="FF0000"/>
        </w:rPr>
        <w:t xml:space="preserve">b. You know that the equation will have the general form of r = mQ + b where r is the interest rate, Q is the quantity of loanable funds demanded, m is the slope of the line and b is the y-intercept of the line. You also know from the given information </w:t>
      </w:r>
      <w:r w:rsidR="009129D3">
        <w:rPr>
          <w:color w:val="FF0000"/>
        </w:rPr>
        <w:t>that the points (Q, r) = (0, 7) and (6,000, 1</w:t>
      </w:r>
      <w:r>
        <w:rPr>
          <w:color w:val="FF0000"/>
        </w:rPr>
        <w:t>) both sit on the demand for loanable funds curve. Use these two points to find the slope; we al</w:t>
      </w:r>
      <w:r w:rsidR="009129D3">
        <w:rPr>
          <w:color w:val="FF0000"/>
        </w:rPr>
        <w:t>ready know the y-intercept is 7</w:t>
      </w:r>
      <w:r>
        <w:rPr>
          <w:color w:val="FF0000"/>
        </w:rPr>
        <w:t xml:space="preserve"> since when </w:t>
      </w:r>
      <w:r w:rsidR="009129D3">
        <w:rPr>
          <w:color w:val="FF0000"/>
        </w:rPr>
        <w:t>the interest rate is equal to 7</w:t>
      </w:r>
      <w:r>
        <w:rPr>
          <w:color w:val="FF0000"/>
        </w:rPr>
        <w:t xml:space="preserve">%, the quantity of loanable funds demanded is </w:t>
      </w:r>
      <w:r w:rsidR="00F84F95">
        <w:rPr>
          <w:color w:val="FF0000"/>
        </w:rPr>
        <w:t>equal to $0. Thus, slope = -1/10</w:t>
      </w:r>
      <w:r>
        <w:rPr>
          <w:color w:val="FF0000"/>
        </w:rPr>
        <w:t>00. And, the equation for the demand for lo</w:t>
      </w:r>
      <w:r w:rsidR="00F84F95">
        <w:rPr>
          <w:color w:val="FF0000"/>
        </w:rPr>
        <w:t>anable funds curve is r = (-1/1000)Q + 7</w:t>
      </w:r>
      <w:r>
        <w:rPr>
          <w:color w:val="FF0000"/>
        </w:rPr>
        <w:t>.</w:t>
      </w:r>
    </w:p>
    <w:p w:rsidR="003F5E46" w:rsidRDefault="003F5E46" w:rsidP="003F5E46">
      <w:pPr>
        <w:ind w:left="360"/>
        <w:rPr>
          <w:color w:val="FF0000"/>
        </w:rPr>
      </w:pPr>
    </w:p>
    <w:p w:rsidR="003F5E46" w:rsidRDefault="003F5E46" w:rsidP="003F5E46">
      <w:pPr>
        <w:ind w:left="360"/>
        <w:rPr>
          <w:color w:val="FF0000"/>
        </w:rPr>
      </w:pPr>
      <w:r>
        <w:rPr>
          <w:color w:val="FF0000"/>
        </w:rPr>
        <w:t xml:space="preserve">c. Use the supply and demand curves that you found in (a) and (b) to answer this question. </w:t>
      </w:r>
    </w:p>
    <w:p w:rsidR="003F5E46" w:rsidRDefault="00F84F95" w:rsidP="003F5E46">
      <w:pPr>
        <w:ind w:left="360"/>
        <w:rPr>
          <w:color w:val="FF0000"/>
        </w:rPr>
      </w:pPr>
      <w:r>
        <w:rPr>
          <w:color w:val="FF0000"/>
        </w:rPr>
        <w:t>(1/750)Q = (-1/1000)Q + 7</w:t>
      </w:r>
    </w:p>
    <w:p w:rsidR="003F5E46" w:rsidRDefault="00F84F95" w:rsidP="003F5E46">
      <w:pPr>
        <w:ind w:left="360"/>
        <w:rPr>
          <w:color w:val="FF0000"/>
        </w:rPr>
      </w:pPr>
      <w:r>
        <w:rPr>
          <w:color w:val="FF0000"/>
        </w:rPr>
        <w:t>10</w:t>
      </w:r>
      <w:r w:rsidR="003F5E46">
        <w:rPr>
          <w:color w:val="FF0000"/>
        </w:rPr>
        <w:t xml:space="preserve">00Q = </w:t>
      </w:r>
      <w:r>
        <w:rPr>
          <w:color w:val="FF0000"/>
        </w:rPr>
        <w:t>-750Q + (7)(75</w:t>
      </w:r>
      <w:r w:rsidR="003F5E46">
        <w:rPr>
          <w:color w:val="FF0000"/>
        </w:rPr>
        <w:t>0)(1000)</w:t>
      </w:r>
    </w:p>
    <w:p w:rsidR="003F5E46" w:rsidRDefault="00F84F95" w:rsidP="003F5E46">
      <w:pPr>
        <w:ind w:left="360"/>
        <w:rPr>
          <w:color w:val="FF0000"/>
        </w:rPr>
      </w:pPr>
      <w:r>
        <w:rPr>
          <w:color w:val="FF0000"/>
        </w:rPr>
        <w:lastRenderedPageBreak/>
        <w:t>1750Q = 7(75</w:t>
      </w:r>
      <w:r w:rsidR="003F5E46">
        <w:rPr>
          <w:color w:val="FF0000"/>
        </w:rPr>
        <w:t>0)(1000)  [Note how I am doing the math: I am trying to make the problem as easy as possible for me given that I am not using a calculator-no need to do all that multiplying until I have simplified the problem as much as possible!]</w:t>
      </w:r>
    </w:p>
    <w:p w:rsidR="003F5E46" w:rsidRDefault="00F84F95" w:rsidP="003F5E46">
      <w:pPr>
        <w:ind w:left="360"/>
        <w:rPr>
          <w:color w:val="FF0000"/>
        </w:rPr>
      </w:pPr>
      <w:r>
        <w:rPr>
          <w:color w:val="FF0000"/>
        </w:rPr>
        <w:t>175Q = 7(75)(1000)</w:t>
      </w:r>
    </w:p>
    <w:p w:rsidR="00F84F95" w:rsidRDefault="00F84F95" w:rsidP="003F5E46">
      <w:pPr>
        <w:ind w:left="360"/>
        <w:rPr>
          <w:color w:val="FF0000"/>
        </w:rPr>
      </w:pPr>
      <w:r>
        <w:rPr>
          <w:color w:val="FF0000"/>
        </w:rPr>
        <w:t>7Q = 7(3)(1000) [on this step I thought about how many quarters (25) were in $1.75….that was easy-7 quarters; I repeated this thought process on the 75-if I had 75 cents that would be equivalent to 3 quarters]</w:t>
      </w:r>
    </w:p>
    <w:p w:rsidR="00F84F95" w:rsidRDefault="00F84F95" w:rsidP="003F5E46">
      <w:pPr>
        <w:ind w:left="360"/>
        <w:rPr>
          <w:color w:val="FF0000"/>
        </w:rPr>
      </w:pPr>
      <w:r>
        <w:rPr>
          <w:color w:val="FF0000"/>
        </w:rPr>
        <w:t>Q = 3000 [no need for a calculator on this problem: the numbers are easy to work with!]</w:t>
      </w:r>
    </w:p>
    <w:p w:rsidR="003F5E46" w:rsidRDefault="00F33FAA" w:rsidP="003F5E46">
      <w:pPr>
        <w:ind w:left="360"/>
        <w:rPr>
          <w:color w:val="FF0000"/>
        </w:rPr>
      </w:pPr>
      <w:r>
        <w:rPr>
          <w:color w:val="FF0000"/>
        </w:rPr>
        <w:t>r = (1/750)(3000) = 4% or r = (-1/1000)(3000) + 7 = 4</w:t>
      </w:r>
      <w:r w:rsidR="003F5E46">
        <w:rPr>
          <w:color w:val="FF0000"/>
        </w:rPr>
        <w:t>%</w:t>
      </w:r>
    </w:p>
    <w:p w:rsidR="003F5E46" w:rsidRDefault="003F5E46" w:rsidP="003F5E46">
      <w:pPr>
        <w:ind w:left="360"/>
        <w:rPr>
          <w:color w:val="FF0000"/>
        </w:rPr>
      </w:pPr>
    </w:p>
    <w:p w:rsidR="003F5E46" w:rsidRDefault="003F5E46" w:rsidP="003F5E46">
      <w:pPr>
        <w:ind w:left="360"/>
        <w:rPr>
          <w:color w:val="FF0000"/>
        </w:rPr>
      </w:pPr>
      <w:r>
        <w:rPr>
          <w:color w:val="FF0000"/>
        </w:rPr>
        <w:t>d. The government is now running a deficit since government spending exceeds tax revenue. The government will nee</w:t>
      </w:r>
      <w:r w:rsidR="00484AFC">
        <w:rPr>
          <w:color w:val="FF0000"/>
        </w:rPr>
        <w:t>d to finance this deficit of $175</w:t>
      </w:r>
      <w:r>
        <w:rPr>
          <w:color w:val="FF0000"/>
        </w:rPr>
        <w:t>0 by borrowing funds from the loanable funds market. Effectively this will shift the demand for loanable</w:t>
      </w:r>
      <w:r w:rsidR="00484AFC">
        <w:rPr>
          <w:color w:val="FF0000"/>
        </w:rPr>
        <w:t xml:space="preserve"> funds curve to the right by $175</w:t>
      </w:r>
      <w:r>
        <w:rPr>
          <w:color w:val="FF0000"/>
        </w:rPr>
        <w:t xml:space="preserve">0 at every interest rate. The equilibrium interest rate will therefore increase and the equilibrium quantity of loanable funds will also increase. </w:t>
      </w:r>
    </w:p>
    <w:p w:rsidR="003F5E46" w:rsidRDefault="003F5E46" w:rsidP="003F5E46">
      <w:pPr>
        <w:ind w:left="360"/>
        <w:rPr>
          <w:color w:val="FF0000"/>
        </w:rPr>
      </w:pPr>
    </w:p>
    <w:p w:rsidR="003F5E46" w:rsidRDefault="003F5E46" w:rsidP="003F5E46">
      <w:pPr>
        <w:ind w:left="360"/>
        <w:rPr>
          <w:color w:val="FF0000"/>
        </w:rPr>
      </w:pPr>
      <w:r>
        <w:rPr>
          <w:color w:val="FF0000"/>
        </w:rPr>
        <w:t>e. We need to start by finding the new demand for loanable funds curve: this curve has shifted out from the original demand for loanable funds curve. At every interest rate the quantity of loanable fun</w:t>
      </w:r>
      <w:r w:rsidR="00484AFC">
        <w:rPr>
          <w:color w:val="FF0000"/>
        </w:rPr>
        <w:t>ds demanded has increased by $175</w:t>
      </w:r>
      <w:r>
        <w:rPr>
          <w:color w:val="FF0000"/>
        </w:rPr>
        <w:t xml:space="preserve">0 in order to finance the government deficit. So, for example we </w:t>
      </w:r>
      <w:r w:rsidR="00484AFC">
        <w:rPr>
          <w:color w:val="FF0000"/>
        </w:rPr>
        <w:t>know that the point (Q, r) = (7750, 1</w:t>
      </w:r>
      <w:r>
        <w:rPr>
          <w:color w:val="FF0000"/>
        </w:rPr>
        <w:t>) sits on this new demand for loanable funds curve. We also know that the new curve has the same slope as the initial loanable funds</w:t>
      </w:r>
      <w:r w:rsidR="00484AFC">
        <w:rPr>
          <w:color w:val="FF0000"/>
        </w:rPr>
        <w:t xml:space="preserve"> demand curve. Thus, r = (-1/100</w:t>
      </w:r>
      <w:r>
        <w:rPr>
          <w:color w:val="FF0000"/>
        </w:rPr>
        <w:t xml:space="preserve">0)Q + b and </w:t>
      </w:r>
      <w:r w:rsidR="00484AFC">
        <w:rPr>
          <w:color w:val="FF0000"/>
        </w:rPr>
        <w:t>using the point (7750, 1) we get r = (-1/1000)Q + 8.75</w:t>
      </w:r>
      <w:r>
        <w:rPr>
          <w:color w:val="FF0000"/>
        </w:rPr>
        <w:t xml:space="preserve">. </w:t>
      </w:r>
    </w:p>
    <w:p w:rsidR="003F5E46" w:rsidRDefault="003F5E46" w:rsidP="003F5E46">
      <w:pPr>
        <w:ind w:left="360"/>
        <w:rPr>
          <w:color w:val="FF0000"/>
        </w:rPr>
      </w:pPr>
    </w:p>
    <w:p w:rsidR="003F5E46" w:rsidRPr="00ED2802" w:rsidRDefault="003F5E46" w:rsidP="003F5E46">
      <w:pPr>
        <w:ind w:left="360"/>
        <w:rPr>
          <w:color w:val="FF0000"/>
        </w:rPr>
      </w:pPr>
      <w:r w:rsidRPr="00ED2802">
        <w:rPr>
          <w:color w:val="FF0000"/>
        </w:rPr>
        <w:t xml:space="preserve">Use this new demand curve and the original supply curve to find the new equilibrium. Thus, </w:t>
      </w:r>
    </w:p>
    <w:p w:rsidR="003F5E46" w:rsidRPr="00ED2802" w:rsidRDefault="00484AFC" w:rsidP="003F5E46">
      <w:pPr>
        <w:ind w:left="360"/>
        <w:rPr>
          <w:color w:val="FF0000"/>
        </w:rPr>
      </w:pPr>
      <w:r>
        <w:rPr>
          <w:color w:val="FF0000"/>
        </w:rPr>
        <w:t>(1/750)Q = (-1/1000)Q + 8.75</w:t>
      </w:r>
    </w:p>
    <w:p w:rsidR="003F5E46" w:rsidRDefault="00B72973" w:rsidP="003F5E46">
      <w:pPr>
        <w:ind w:left="360"/>
        <w:rPr>
          <w:color w:val="FF0000"/>
        </w:rPr>
      </w:pPr>
      <w:r>
        <w:rPr>
          <w:color w:val="FF0000"/>
        </w:rPr>
        <w:t>1000Q = -750Q + (8.75)(1000)(750)</w:t>
      </w:r>
    </w:p>
    <w:p w:rsidR="003F5E46" w:rsidRDefault="00B72973" w:rsidP="003F5E46">
      <w:pPr>
        <w:ind w:left="360"/>
        <w:rPr>
          <w:color w:val="FF0000"/>
        </w:rPr>
      </w:pPr>
      <w:r>
        <w:rPr>
          <w:color w:val="FF0000"/>
        </w:rPr>
        <w:t>1750Q = (8.75)(1000)(75</w:t>
      </w:r>
      <w:r w:rsidR="003F5E46">
        <w:rPr>
          <w:color w:val="FF0000"/>
        </w:rPr>
        <w:t>0)</w:t>
      </w:r>
    </w:p>
    <w:p w:rsidR="003F5E46" w:rsidRDefault="00B72973" w:rsidP="003F5E46">
      <w:pPr>
        <w:ind w:left="360"/>
        <w:rPr>
          <w:color w:val="FF0000"/>
        </w:rPr>
      </w:pPr>
      <w:r>
        <w:rPr>
          <w:color w:val="FF0000"/>
        </w:rPr>
        <w:t>175Q = (8.75)(1000)(75)</w:t>
      </w:r>
    </w:p>
    <w:p w:rsidR="00B72973" w:rsidRDefault="00B72973" w:rsidP="003F5E46">
      <w:pPr>
        <w:ind w:left="360"/>
        <w:rPr>
          <w:color w:val="FF0000"/>
        </w:rPr>
      </w:pPr>
      <w:r>
        <w:rPr>
          <w:color w:val="FF0000"/>
        </w:rPr>
        <w:t>7Q = (8.75)(1000)(3)</w:t>
      </w:r>
    </w:p>
    <w:p w:rsidR="00B72973" w:rsidRDefault="00B72973" w:rsidP="003F5E46">
      <w:pPr>
        <w:ind w:left="360"/>
        <w:rPr>
          <w:color w:val="FF0000"/>
        </w:rPr>
      </w:pPr>
      <w:r>
        <w:rPr>
          <w:color w:val="FF0000"/>
        </w:rPr>
        <w:t>Q = (1.25)(1000)(3)</w:t>
      </w:r>
    </w:p>
    <w:p w:rsidR="00B72973" w:rsidRDefault="00B72973" w:rsidP="003F5E46">
      <w:pPr>
        <w:ind w:left="360"/>
        <w:rPr>
          <w:color w:val="FF0000"/>
        </w:rPr>
      </w:pPr>
      <w:r>
        <w:rPr>
          <w:color w:val="FF0000"/>
        </w:rPr>
        <w:t>Q = 3750</w:t>
      </w:r>
    </w:p>
    <w:p w:rsidR="003F5E46" w:rsidRDefault="00B72973" w:rsidP="003F5E46">
      <w:pPr>
        <w:ind w:left="360"/>
        <w:rPr>
          <w:color w:val="FF0000"/>
        </w:rPr>
      </w:pPr>
      <w:r>
        <w:rPr>
          <w:color w:val="FF0000"/>
        </w:rPr>
        <w:t xml:space="preserve">r = (1/750)(Q) = (1/750)(3750) = </w:t>
      </w:r>
      <w:r w:rsidR="00D02C1B">
        <w:rPr>
          <w:color w:val="FF0000"/>
        </w:rPr>
        <w:t>5</w:t>
      </w:r>
      <w:r w:rsidR="003F5E46">
        <w:rPr>
          <w:color w:val="FF0000"/>
        </w:rPr>
        <w:t>%</w:t>
      </w:r>
      <w:r>
        <w:rPr>
          <w:color w:val="FF0000"/>
        </w:rPr>
        <w:t xml:space="preserve"> or r = (-1/1000)(3750) + 8.75 = 5%</w:t>
      </w:r>
    </w:p>
    <w:p w:rsidR="003F5E46" w:rsidRPr="007970AA" w:rsidRDefault="003F5E46" w:rsidP="003F5E46">
      <w:pPr>
        <w:ind w:left="360"/>
        <w:rPr>
          <w:color w:val="FF0000"/>
        </w:rPr>
      </w:pPr>
    </w:p>
    <w:p w:rsidR="003F5E46" w:rsidRDefault="003F5E46" w:rsidP="003F5E46">
      <w:r>
        <w:t xml:space="preserve">4. Consider the loanable funds market when answering this set of questions. </w:t>
      </w:r>
    </w:p>
    <w:p w:rsidR="003F5E46" w:rsidRDefault="003F5E46" w:rsidP="003F5E46"/>
    <w:p w:rsidR="003F5E46" w:rsidRDefault="003F5E46" w:rsidP="003F5E46">
      <w:pPr>
        <w:ind w:left="720"/>
      </w:pPr>
      <w:r>
        <w:t>a. What are the three sources of savings for an economy?</w:t>
      </w:r>
    </w:p>
    <w:p w:rsidR="003F5E46" w:rsidRDefault="003F5E46" w:rsidP="003F5E46">
      <w:pPr>
        <w:pStyle w:val="ListParagraph"/>
        <w:ind w:left="1080"/>
      </w:pPr>
    </w:p>
    <w:p w:rsidR="003F5E46" w:rsidRDefault="003F5E46" w:rsidP="003F5E46">
      <w:pPr>
        <w:ind w:left="720"/>
      </w:pPr>
      <w:r>
        <w:t>b. Suppo</w:t>
      </w:r>
      <w:r w:rsidR="00DC32F3">
        <w:t>se the government runs a deficit</w:t>
      </w:r>
      <w:r>
        <w:t xml:space="preserve">. </w:t>
      </w:r>
      <w:r w:rsidR="00DC32F3">
        <w:t>If we want to model this deficit</w:t>
      </w:r>
      <w:r>
        <w:t xml:space="preserve"> on the supply side of the loanable funds ma</w:t>
      </w:r>
      <w:r w:rsidR="00DC32F3">
        <w:t>rket, then how will this deficit</w:t>
      </w:r>
      <w:r>
        <w:t xml:space="preserve"> affect this curve? Explain your answer. </w:t>
      </w:r>
    </w:p>
    <w:p w:rsidR="003F5E46" w:rsidRPr="00C557CD" w:rsidRDefault="003F5E46" w:rsidP="003F5E46">
      <w:pPr>
        <w:pStyle w:val="ListParagraph"/>
      </w:pPr>
    </w:p>
    <w:p w:rsidR="003F5E46" w:rsidRDefault="003F5E46" w:rsidP="003F5E46">
      <w:pPr>
        <w:ind w:left="720"/>
      </w:pPr>
      <w:r>
        <w:t>c. Suppo</w:t>
      </w:r>
      <w:r w:rsidR="00DC32F3">
        <w:t>se the government runs a deficit</w:t>
      </w:r>
      <w:r>
        <w:t xml:space="preserve">. </w:t>
      </w:r>
      <w:r w:rsidR="00DC32F3">
        <w:t>If we want to model this deficit</w:t>
      </w:r>
      <w:r>
        <w:t xml:space="preserve"> on the demand side of the loanable funds ma</w:t>
      </w:r>
      <w:r w:rsidR="00DC32F3">
        <w:t>rket, then how will this deficit</w:t>
      </w:r>
      <w:r>
        <w:t xml:space="preserve"> affect this curve? Explain your answer. </w:t>
      </w:r>
    </w:p>
    <w:p w:rsidR="003F5E46" w:rsidRPr="0011456A" w:rsidRDefault="003F5E46" w:rsidP="003F5E46">
      <w:pPr>
        <w:pStyle w:val="ListParagraph"/>
      </w:pPr>
    </w:p>
    <w:p w:rsidR="003F5E46" w:rsidRDefault="003F5E46" w:rsidP="003F5E46">
      <w:pPr>
        <w:ind w:left="720"/>
      </w:pPr>
      <w:r>
        <w:t xml:space="preserve">d. Suppose that exports </w:t>
      </w:r>
      <w:r w:rsidR="00DC32F3">
        <w:t>equal $1200 and imports equal $14</w:t>
      </w:r>
      <w:r>
        <w:t>00. Given this information, what is the impact of net capital inflows on the supply of loanable funds curve?</w:t>
      </w:r>
    </w:p>
    <w:p w:rsidR="003F5E46" w:rsidRDefault="003F5E46" w:rsidP="003F5E46">
      <w:pPr>
        <w:pStyle w:val="ListParagraph"/>
        <w:ind w:left="1080"/>
      </w:pPr>
    </w:p>
    <w:p w:rsidR="003F5E46" w:rsidRDefault="003F5E46" w:rsidP="003F5E46"/>
    <w:p w:rsidR="003F5E46" w:rsidRDefault="003F5E46" w:rsidP="003F5E46">
      <w:pPr>
        <w:rPr>
          <w:color w:val="FF0000"/>
        </w:rPr>
      </w:pPr>
      <w:r>
        <w:rPr>
          <w:color w:val="FF0000"/>
        </w:rPr>
        <w:t>Answer:</w:t>
      </w:r>
    </w:p>
    <w:p w:rsidR="003F5E46" w:rsidRDefault="003F5E46" w:rsidP="003F5E46">
      <w:pPr>
        <w:rPr>
          <w:color w:val="FF0000"/>
        </w:rPr>
      </w:pPr>
    </w:p>
    <w:p w:rsidR="003F5E46" w:rsidRDefault="003F5E46" w:rsidP="003F5E46">
      <w:pPr>
        <w:pStyle w:val="ListParagraph"/>
        <w:numPr>
          <w:ilvl w:val="0"/>
          <w:numId w:val="3"/>
        </w:numPr>
        <w:rPr>
          <w:color w:val="FF0000"/>
        </w:rPr>
      </w:pPr>
      <w:r>
        <w:rPr>
          <w:color w:val="FF0000"/>
        </w:rPr>
        <w:t xml:space="preserve">Private savings, government savings, and foreign savings in the form of net capital inflows. </w:t>
      </w:r>
    </w:p>
    <w:p w:rsidR="003F5E46" w:rsidRDefault="003F5E46" w:rsidP="003F5E46">
      <w:pPr>
        <w:rPr>
          <w:color w:val="FF0000"/>
        </w:rPr>
      </w:pPr>
    </w:p>
    <w:p w:rsidR="003F5E46" w:rsidRPr="00A01A88" w:rsidRDefault="003F5E46" w:rsidP="003F5E46">
      <w:pPr>
        <w:pStyle w:val="ListParagraph"/>
        <w:numPr>
          <w:ilvl w:val="0"/>
          <w:numId w:val="4"/>
        </w:numPr>
        <w:rPr>
          <w:color w:val="FF0000"/>
        </w:rPr>
      </w:pPr>
      <w:r>
        <w:rPr>
          <w:color w:val="FF0000"/>
        </w:rPr>
        <w:t>Wh</w:t>
      </w:r>
      <w:r w:rsidR="00DC32F3">
        <w:rPr>
          <w:color w:val="FF0000"/>
        </w:rPr>
        <w:t>en the government runs a deficit</w:t>
      </w:r>
      <w:r>
        <w:rPr>
          <w:color w:val="FF0000"/>
        </w:rPr>
        <w:t xml:space="preserve"> this means that </w:t>
      </w:r>
      <w:r w:rsidR="00DC32F3">
        <w:rPr>
          <w:color w:val="FF0000"/>
        </w:rPr>
        <w:t>at every interest rate there is now less savings.</w:t>
      </w:r>
      <w:r>
        <w:rPr>
          <w:color w:val="FF0000"/>
        </w:rPr>
        <w:t xml:space="preserve"> Effectively</w:t>
      </w:r>
      <w:r w:rsidR="00DC32F3">
        <w:rPr>
          <w:color w:val="FF0000"/>
        </w:rPr>
        <w:t xml:space="preserve"> the supply of loanable funds de</w:t>
      </w:r>
      <w:r>
        <w:rPr>
          <w:color w:val="FF0000"/>
        </w:rPr>
        <w:t>creases at every interest rate: that is, the supply of loanable</w:t>
      </w:r>
      <w:r w:rsidR="00DC32F3">
        <w:rPr>
          <w:color w:val="FF0000"/>
        </w:rPr>
        <w:t xml:space="preserve"> funds curve shifts to the left</w:t>
      </w:r>
      <w:r>
        <w:rPr>
          <w:color w:val="FF0000"/>
        </w:rPr>
        <w:t xml:space="preserve">. </w:t>
      </w:r>
    </w:p>
    <w:p w:rsidR="003F5E46" w:rsidRDefault="003F5E46" w:rsidP="003F5E46">
      <w:pPr>
        <w:pStyle w:val="ListParagraph"/>
        <w:rPr>
          <w:color w:val="FF0000"/>
        </w:rPr>
      </w:pPr>
    </w:p>
    <w:p w:rsidR="003F5E46" w:rsidRDefault="00C5224F" w:rsidP="003F5E46">
      <w:pPr>
        <w:pStyle w:val="ListParagraph"/>
        <w:numPr>
          <w:ilvl w:val="0"/>
          <w:numId w:val="4"/>
        </w:numPr>
        <w:rPr>
          <w:color w:val="FF0000"/>
        </w:rPr>
      </w:pPr>
      <w:r>
        <w:rPr>
          <w:color w:val="FF0000"/>
        </w:rPr>
        <w:t xml:space="preserve">When the government runs a deficit and we model this on the demand for loanable funds side of the model, this means that the government will now be demanding more funds at every interest rate. </w:t>
      </w:r>
      <w:r w:rsidR="003F5E46" w:rsidRPr="00A01A88">
        <w:rPr>
          <w:color w:val="FF0000"/>
        </w:rPr>
        <w:t xml:space="preserve">Effectively </w:t>
      </w:r>
      <w:r>
        <w:rPr>
          <w:color w:val="FF0000"/>
        </w:rPr>
        <w:t>the demand for loanable funds in</w:t>
      </w:r>
      <w:r w:rsidR="003F5E46" w:rsidRPr="00A01A88">
        <w:rPr>
          <w:color w:val="FF0000"/>
        </w:rPr>
        <w:t>creases at every interest rate: that is, the demand for loanabl</w:t>
      </w:r>
      <w:r>
        <w:rPr>
          <w:color w:val="FF0000"/>
        </w:rPr>
        <w:t>e funds curve shifts to the right</w:t>
      </w:r>
      <w:r w:rsidR="003F5E46" w:rsidRPr="00A01A88">
        <w:rPr>
          <w:color w:val="FF0000"/>
        </w:rPr>
        <w:t xml:space="preserve">. </w:t>
      </w:r>
    </w:p>
    <w:p w:rsidR="003F5E46" w:rsidRPr="0011456A" w:rsidRDefault="003F5E46" w:rsidP="003F5E46">
      <w:pPr>
        <w:pStyle w:val="ListParagraph"/>
        <w:rPr>
          <w:color w:val="FF0000"/>
        </w:rPr>
      </w:pPr>
    </w:p>
    <w:p w:rsidR="003F5E46" w:rsidRDefault="003F5E46" w:rsidP="003F5E46">
      <w:pPr>
        <w:pStyle w:val="ListParagraph"/>
        <w:numPr>
          <w:ilvl w:val="0"/>
          <w:numId w:val="4"/>
        </w:numPr>
        <w:rPr>
          <w:color w:val="FF0000"/>
        </w:rPr>
      </w:pPr>
      <w:r>
        <w:rPr>
          <w:color w:val="FF0000"/>
        </w:rPr>
        <w:t>In this example, net capital</w:t>
      </w:r>
      <w:r w:rsidR="00C5224F">
        <w:rPr>
          <w:color w:val="FF0000"/>
        </w:rPr>
        <w:t xml:space="preserve"> inflows are positive (M – X = 1400 – 1200 = </w:t>
      </w:r>
      <w:r>
        <w:rPr>
          <w:color w:val="FF0000"/>
        </w:rPr>
        <w:t>200) and this implies that the supply of loanable fun</w:t>
      </w:r>
      <w:r w:rsidR="00C5224F">
        <w:rPr>
          <w:color w:val="FF0000"/>
        </w:rPr>
        <w:t>ds curve has shifted to the right</w:t>
      </w:r>
      <w:r>
        <w:rPr>
          <w:color w:val="FF0000"/>
        </w:rPr>
        <w:t>. At e</w:t>
      </w:r>
      <w:r w:rsidR="00C5224F">
        <w:rPr>
          <w:color w:val="FF0000"/>
        </w:rPr>
        <w:t>very interest rate there is more</w:t>
      </w:r>
      <w:r>
        <w:rPr>
          <w:color w:val="FF0000"/>
        </w:rPr>
        <w:t xml:space="preserve"> savings due to these net capital inflows. </w:t>
      </w:r>
    </w:p>
    <w:p w:rsidR="003F5E46" w:rsidRPr="00EC148D" w:rsidRDefault="003F5E46" w:rsidP="003F5E46">
      <w:pPr>
        <w:pStyle w:val="ListParagraph"/>
        <w:rPr>
          <w:color w:val="FF0000"/>
        </w:rPr>
      </w:pPr>
    </w:p>
    <w:p w:rsidR="003F5E46" w:rsidRDefault="003F5E46" w:rsidP="003F5E46">
      <w:r>
        <w:t>5. Use the loanable funds market to answer the following questions. Assume this market is initially in equilibrium.</w:t>
      </w:r>
    </w:p>
    <w:p w:rsidR="003F5E46" w:rsidRDefault="003F5E46" w:rsidP="003F5E46">
      <w:pPr>
        <w:ind w:left="720"/>
      </w:pPr>
      <w:r>
        <w:t>a. Sup</w:t>
      </w:r>
      <w:r w:rsidR="00C5224F">
        <w:t>pose that consumer confidence de</w:t>
      </w:r>
      <w:r>
        <w:t xml:space="preserve">creases and businesses anticipate that </w:t>
      </w:r>
      <w:r w:rsidR="00C5224F">
        <w:t>the next few quarters will be a difficult time for their businesses.</w:t>
      </w:r>
      <w:r>
        <w:t xml:space="preserve"> Analyze the impact of this on the loanable funds market: identify any curves that shift and identify what happens to the equilibrium interest rate, the equilibrium quantity of loanable funds in the market, and the level of loanable funds demanded for investment.</w:t>
      </w:r>
    </w:p>
    <w:p w:rsidR="003F5E46" w:rsidRDefault="003F5E46" w:rsidP="003F5E46">
      <w:pPr>
        <w:pStyle w:val="ListParagraph"/>
        <w:ind w:left="1080"/>
      </w:pPr>
    </w:p>
    <w:p w:rsidR="003F5E46" w:rsidRDefault="003F5E46" w:rsidP="003F5E46">
      <w:pPr>
        <w:ind w:left="720"/>
      </w:pPr>
      <w:r>
        <w:t xml:space="preserve">b. Suppose that the government after several years of running </w:t>
      </w:r>
      <w:r w:rsidR="00D11EFB">
        <w:t xml:space="preserve">a balanced budget passes a budget that results in a budget deficit. </w:t>
      </w:r>
      <w:r>
        <w:t>Analyze the impact of this on the loanable funds market: identify any curves that shift and identify what happens to the equilibrium interest rate, the equilibrium quantity of loanable funds in the market, and the level of loanable funds demanded for investment.</w:t>
      </w:r>
    </w:p>
    <w:p w:rsidR="003F5E46" w:rsidRDefault="003F5E46" w:rsidP="003F5E46">
      <w:pPr>
        <w:pStyle w:val="ListParagraph"/>
      </w:pPr>
    </w:p>
    <w:p w:rsidR="003F5E46" w:rsidRDefault="003F5E46" w:rsidP="003F5E46">
      <w:pPr>
        <w:pStyle w:val="ListParagraph"/>
        <w:ind w:left="1080" w:hanging="360"/>
        <w:jc w:val="both"/>
      </w:pPr>
      <w:r>
        <w:t>c. Suppose the loanable funds market is initially in e</w:t>
      </w:r>
      <w:r w:rsidR="00F75AD0">
        <w:t>quilibrium. Then, the economy de</w:t>
      </w:r>
      <w:r>
        <w:t xml:space="preserve">creases its trade deficit. Holding everything else constant, what do you predict will happen to the interest rate in this economy? </w:t>
      </w:r>
    </w:p>
    <w:p w:rsidR="003F5E46" w:rsidRPr="00EC148D" w:rsidRDefault="003F5E46" w:rsidP="003F5E46">
      <w:pPr>
        <w:pStyle w:val="ListParagraph"/>
      </w:pPr>
    </w:p>
    <w:p w:rsidR="003F5E46" w:rsidRDefault="003F5E46" w:rsidP="003F5E46">
      <w:pPr>
        <w:rPr>
          <w:color w:val="FF0000"/>
        </w:rPr>
      </w:pPr>
      <w:r>
        <w:rPr>
          <w:color w:val="FF0000"/>
        </w:rPr>
        <w:t>Answers:</w:t>
      </w:r>
    </w:p>
    <w:p w:rsidR="003F5E46" w:rsidRDefault="003F5E46" w:rsidP="003F5E46">
      <w:pPr>
        <w:pStyle w:val="ListParagraph"/>
        <w:numPr>
          <w:ilvl w:val="0"/>
          <w:numId w:val="5"/>
        </w:numPr>
        <w:rPr>
          <w:color w:val="FF0000"/>
        </w:rPr>
      </w:pPr>
      <w:r>
        <w:rPr>
          <w:color w:val="FF0000"/>
        </w:rPr>
        <w:t xml:space="preserve">When businesses </w:t>
      </w:r>
      <w:r w:rsidR="00082BA1">
        <w:rPr>
          <w:color w:val="FF0000"/>
        </w:rPr>
        <w:t xml:space="preserve">become uncertain about the economic climate this reduces their demand for loanable funds at every interest rate: we can expect the demand for </w:t>
      </w:r>
      <w:r w:rsidR="00082BA1">
        <w:rPr>
          <w:color w:val="FF0000"/>
        </w:rPr>
        <w:lastRenderedPageBreak/>
        <w:t xml:space="preserve">loanable funds curve to shift to the left due to this uncertain business climate. As consumers’ confidence in the economy falters we can anticipate that consumers will increase their savings at every interest rate. The supply of loanable funds curve will shift to the right. These two shifts will result in a situation of indeterminancy since we do not know the magnitude of these two shifts relative to one another. We can note that the equilibrium interest rate in the loanable funds market will decrease relative to its initial level, while the equilibrium quantity of loanable funds may increase, decrease, or remain the same as the initial equilibrium quantity of loanable funds. </w:t>
      </w:r>
      <w:r>
        <w:rPr>
          <w:color w:val="FF0000"/>
        </w:rPr>
        <w:t xml:space="preserve"> </w:t>
      </w:r>
    </w:p>
    <w:p w:rsidR="00D11EFB" w:rsidRDefault="003F5E46" w:rsidP="003F5E46">
      <w:pPr>
        <w:pStyle w:val="ListParagraph"/>
        <w:numPr>
          <w:ilvl w:val="0"/>
          <w:numId w:val="5"/>
        </w:numPr>
        <w:rPr>
          <w:color w:val="FF0000"/>
        </w:rPr>
      </w:pPr>
      <w:r>
        <w:rPr>
          <w:color w:val="FF0000"/>
        </w:rPr>
        <w:t xml:space="preserve">The government </w:t>
      </w:r>
      <w:r w:rsidR="00D11EFB">
        <w:rPr>
          <w:color w:val="FF0000"/>
        </w:rPr>
        <w:t xml:space="preserve">when it runs a budget deficit will need to get funds to finance this deficit in the loanable funds market. You can model this either with a shift of the supply of loanable funds curve to the left indicating that the amount of funds supplied to the market is diminished at every interest rate due to the government’s need for funds; or, you can model this as a rightward shift in the demand for loanable funds curve indicating that at every interest rate the government is now demanding funds to finance its deficit. Modelling this on the demand side of the loanable funds market it is relatively easy to see that when the government runs a deficit, the equilibrium interest rate in the loanable funds market will increase and the equilibrium quantity of loanable funds will increase. </w:t>
      </w:r>
    </w:p>
    <w:p w:rsidR="003F5E46" w:rsidRDefault="003F5E46" w:rsidP="003F5E46">
      <w:pPr>
        <w:pStyle w:val="ListParagraph"/>
        <w:numPr>
          <w:ilvl w:val="0"/>
          <w:numId w:val="5"/>
        </w:numPr>
        <w:rPr>
          <w:color w:val="FF0000"/>
        </w:rPr>
      </w:pPr>
      <w:r>
        <w:rPr>
          <w:color w:val="FF0000"/>
        </w:rPr>
        <w:t>Whe</w:t>
      </w:r>
      <w:r w:rsidR="00F75AD0">
        <w:rPr>
          <w:color w:val="FF0000"/>
        </w:rPr>
        <w:t>n the country’s trade deficit de</w:t>
      </w:r>
      <w:r>
        <w:rPr>
          <w:color w:val="FF0000"/>
        </w:rPr>
        <w:t>creases, this r</w:t>
      </w:r>
      <w:r w:rsidR="00F75AD0">
        <w:rPr>
          <w:color w:val="FF0000"/>
        </w:rPr>
        <w:t>esults in net capital inflows de</w:t>
      </w:r>
      <w:r>
        <w:rPr>
          <w:color w:val="FF0000"/>
        </w:rPr>
        <w:t>creasing: the supply of loanable</w:t>
      </w:r>
      <w:r w:rsidR="00F75AD0">
        <w:rPr>
          <w:color w:val="FF0000"/>
        </w:rPr>
        <w:t xml:space="preserve"> funds curve shifts to the left</w:t>
      </w:r>
      <w:r>
        <w:rPr>
          <w:color w:val="FF0000"/>
        </w:rPr>
        <w:t>. For a given demand for loanable funds curve this will result in the interest rate decreasing</w:t>
      </w:r>
      <w:r w:rsidR="00F75AD0">
        <w:rPr>
          <w:color w:val="FF0000"/>
        </w:rPr>
        <w:t xml:space="preserve"> and the equilibrium quantity of loanable funds decreasing</w:t>
      </w:r>
      <w:r>
        <w:rPr>
          <w:color w:val="FF0000"/>
        </w:rPr>
        <w:t xml:space="preserve">. </w:t>
      </w:r>
    </w:p>
    <w:p w:rsidR="00211D6D" w:rsidRDefault="00211D6D"/>
    <w:sectPr w:rsidR="00211D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166" w:rsidRDefault="005A5166" w:rsidP="00BA7463">
      <w:r>
        <w:separator/>
      </w:r>
    </w:p>
  </w:endnote>
  <w:endnote w:type="continuationSeparator" w:id="0">
    <w:p w:rsidR="005A5166" w:rsidRDefault="005A5166"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484AFC" w:rsidRDefault="00484AFC">
        <w:pPr>
          <w:pStyle w:val="Footer"/>
          <w:jc w:val="right"/>
        </w:pPr>
        <w:r>
          <w:fldChar w:fldCharType="begin"/>
        </w:r>
        <w:r>
          <w:instrText xml:space="preserve"> PAGE   \* MERGEFORMAT </w:instrText>
        </w:r>
        <w:r>
          <w:fldChar w:fldCharType="separate"/>
        </w:r>
        <w:r w:rsidR="000549C8">
          <w:rPr>
            <w:noProof/>
          </w:rPr>
          <w:t>2</w:t>
        </w:r>
        <w:r>
          <w:rPr>
            <w:noProof/>
          </w:rPr>
          <w:fldChar w:fldCharType="end"/>
        </w:r>
      </w:p>
    </w:sdtContent>
  </w:sdt>
  <w:p w:rsidR="00484AFC" w:rsidRDefault="00484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166" w:rsidRDefault="005A5166" w:rsidP="00BA7463">
      <w:r>
        <w:separator/>
      </w:r>
    </w:p>
  </w:footnote>
  <w:footnote w:type="continuationSeparator" w:id="0">
    <w:p w:rsidR="005A5166" w:rsidRDefault="005A5166"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DC7"/>
    <w:multiLevelType w:val="hybridMultilevel"/>
    <w:tmpl w:val="E4063B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D20AD"/>
    <w:multiLevelType w:val="hybridMultilevel"/>
    <w:tmpl w:val="B99AD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62B3E"/>
    <w:multiLevelType w:val="hybridMultilevel"/>
    <w:tmpl w:val="7C0C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A4731"/>
    <w:multiLevelType w:val="hybridMultilevel"/>
    <w:tmpl w:val="414C6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549C8"/>
    <w:rsid w:val="000576D9"/>
    <w:rsid w:val="00081154"/>
    <w:rsid w:val="00082BA1"/>
    <w:rsid w:val="000926EC"/>
    <w:rsid w:val="000A6A4E"/>
    <w:rsid w:val="001D5371"/>
    <w:rsid w:val="00211D6D"/>
    <w:rsid w:val="002171B2"/>
    <w:rsid w:val="002229B3"/>
    <w:rsid w:val="0028583F"/>
    <w:rsid w:val="00313495"/>
    <w:rsid w:val="003F5E46"/>
    <w:rsid w:val="0045110D"/>
    <w:rsid w:val="00484AFC"/>
    <w:rsid w:val="004C026D"/>
    <w:rsid w:val="004F4FBD"/>
    <w:rsid w:val="005332ED"/>
    <w:rsid w:val="005A5166"/>
    <w:rsid w:val="006516E0"/>
    <w:rsid w:val="00767DDD"/>
    <w:rsid w:val="007855F4"/>
    <w:rsid w:val="007C7EC8"/>
    <w:rsid w:val="00816C59"/>
    <w:rsid w:val="00894DC5"/>
    <w:rsid w:val="009129D3"/>
    <w:rsid w:val="009F2D38"/>
    <w:rsid w:val="00B146A8"/>
    <w:rsid w:val="00B72973"/>
    <w:rsid w:val="00BA7463"/>
    <w:rsid w:val="00BD2FFD"/>
    <w:rsid w:val="00C5224F"/>
    <w:rsid w:val="00D02C1B"/>
    <w:rsid w:val="00D11EFB"/>
    <w:rsid w:val="00DC32F3"/>
    <w:rsid w:val="00DC4FF8"/>
    <w:rsid w:val="00DF2282"/>
    <w:rsid w:val="00DF2528"/>
    <w:rsid w:val="00E25700"/>
    <w:rsid w:val="00E35AB7"/>
    <w:rsid w:val="00E373DF"/>
    <w:rsid w:val="00EA604E"/>
    <w:rsid w:val="00EC432C"/>
    <w:rsid w:val="00F06128"/>
    <w:rsid w:val="00F10B1B"/>
    <w:rsid w:val="00F16E0A"/>
    <w:rsid w:val="00F33FAA"/>
    <w:rsid w:val="00F75AD0"/>
    <w:rsid w:val="00F845A1"/>
    <w:rsid w:val="00F8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58450">
      <w:bodyDiv w:val="1"/>
      <w:marLeft w:val="0"/>
      <w:marRight w:val="0"/>
      <w:marTop w:val="0"/>
      <w:marBottom w:val="0"/>
      <w:divBdr>
        <w:top w:val="none" w:sz="0" w:space="0" w:color="auto"/>
        <w:left w:val="none" w:sz="0" w:space="0" w:color="auto"/>
        <w:bottom w:val="none" w:sz="0" w:space="0" w:color="auto"/>
        <w:right w:val="none" w:sz="0" w:space="0" w:color="auto"/>
      </w:divBdr>
    </w:div>
    <w:div w:id="895943016">
      <w:bodyDiv w:val="1"/>
      <w:marLeft w:val="0"/>
      <w:marRight w:val="0"/>
      <w:marTop w:val="0"/>
      <w:marBottom w:val="0"/>
      <w:divBdr>
        <w:top w:val="none" w:sz="0" w:space="0" w:color="auto"/>
        <w:left w:val="none" w:sz="0" w:space="0" w:color="auto"/>
        <w:bottom w:val="none" w:sz="0" w:space="0" w:color="auto"/>
        <w:right w:val="none" w:sz="0" w:space="0" w:color="auto"/>
      </w:divBdr>
    </w:div>
    <w:div w:id="994409054">
      <w:bodyDiv w:val="1"/>
      <w:marLeft w:val="0"/>
      <w:marRight w:val="0"/>
      <w:marTop w:val="0"/>
      <w:marBottom w:val="0"/>
      <w:divBdr>
        <w:top w:val="none" w:sz="0" w:space="0" w:color="auto"/>
        <w:left w:val="none" w:sz="0" w:space="0" w:color="auto"/>
        <w:bottom w:val="none" w:sz="0" w:space="0" w:color="auto"/>
        <w:right w:val="none" w:sz="0" w:space="0" w:color="auto"/>
      </w:divBdr>
    </w:div>
    <w:div w:id="1503593250">
      <w:bodyDiv w:val="1"/>
      <w:marLeft w:val="0"/>
      <w:marRight w:val="0"/>
      <w:marTop w:val="0"/>
      <w:marBottom w:val="0"/>
      <w:divBdr>
        <w:top w:val="none" w:sz="0" w:space="0" w:color="auto"/>
        <w:left w:val="none" w:sz="0" w:space="0" w:color="auto"/>
        <w:bottom w:val="none" w:sz="0" w:space="0" w:color="auto"/>
        <w:right w:val="none" w:sz="0" w:space="0" w:color="auto"/>
      </w:divBdr>
    </w:div>
    <w:div w:id="1731729649">
      <w:bodyDiv w:val="1"/>
      <w:marLeft w:val="0"/>
      <w:marRight w:val="0"/>
      <w:marTop w:val="0"/>
      <w:marBottom w:val="0"/>
      <w:divBdr>
        <w:top w:val="none" w:sz="0" w:space="0" w:color="auto"/>
        <w:left w:val="none" w:sz="0" w:space="0" w:color="auto"/>
        <w:bottom w:val="none" w:sz="0" w:space="0" w:color="auto"/>
        <w:right w:val="none" w:sz="0" w:space="0" w:color="auto"/>
      </w:divBdr>
    </w:div>
    <w:div w:id="205901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Sheet1!$D$1</c:f>
              <c:strCache>
                <c:ptCount val="1"/>
                <c:pt idx="0">
                  <c:v>Y</c:v>
                </c:pt>
              </c:strCache>
            </c:strRef>
          </c:tx>
          <c:marker>
            <c:symbol val="none"/>
          </c:marker>
          <c:val>
            <c:numRef>
              <c:f>Sheet1!$D$2:$D$102</c:f>
              <c:numCache>
                <c:formatCode>0.00</c:formatCode>
                <c:ptCount val="101"/>
                <c:pt idx="0">
                  <c:v>0</c:v>
                </c:pt>
                <c:pt idx="1">
                  <c:v>120</c:v>
                </c:pt>
                <c:pt idx="2">
                  <c:v>169.70562748477141</c:v>
                </c:pt>
                <c:pt idx="3">
                  <c:v>207.84609690826525</c:v>
                </c:pt>
                <c:pt idx="4">
                  <c:v>240</c:v>
                </c:pt>
                <c:pt idx="5">
                  <c:v>268.32815729997481</c:v>
                </c:pt>
                <c:pt idx="6">
                  <c:v>293.9387691339814</c:v>
                </c:pt>
                <c:pt idx="7">
                  <c:v>317.49015732775086</c:v>
                </c:pt>
                <c:pt idx="8">
                  <c:v>339.41125496954282</c:v>
                </c:pt>
                <c:pt idx="9">
                  <c:v>360</c:v>
                </c:pt>
                <c:pt idx="10">
                  <c:v>379.47331922020555</c:v>
                </c:pt>
                <c:pt idx="11">
                  <c:v>397.99497484264793</c:v>
                </c:pt>
                <c:pt idx="12">
                  <c:v>415.69219381653051</c:v>
                </c:pt>
                <c:pt idx="13">
                  <c:v>432.66615305567871</c:v>
                </c:pt>
                <c:pt idx="14">
                  <c:v>448.99888641287299</c:v>
                </c:pt>
                <c:pt idx="15">
                  <c:v>464.75800154489002</c:v>
                </c:pt>
                <c:pt idx="16">
                  <c:v>480</c:v>
                </c:pt>
                <c:pt idx="17">
                  <c:v>494.77267507411932</c:v>
                </c:pt>
                <c:pt idx="18">
                  <c:v>509.11688245431412</c:v>
                </c:pt>
                <c:pt idx="19">
                  <c:v>523.06787322488083</c:v>
                </c:pt>
                <c:pt idx="20">
                  <c:v>536.65631459994961</c:v>
                </c:pt>
                <c:pt idx="21">
                  <c:v>549.9090833947007</c:v>
                </c:pt>
                <c:pt idx="22">
                  <c:v>562.84989117881162</c:v>
                </c:pt>
                <c:pt idx="23">
                  <c:v>575.49978279752634</c:v>
                </c:pt>
                <c:pt idx="24">
                  <c:v>587.87753826796279</c:v>
                </c:pt>
                <c:pt idx="25">
                  <c:v>600</c:v>
                </c:pt>
                <c:pt idx="26">
                  <c:v>611.88234163113418</c:v>
                </c:pt>
                <c:pt idx="27">
                  <c:v>623.53829072479584</c:v>
                </c:pt>
                <c:pt idx="28">
                  <c:v>634.98031465550173</c:v>
                </c:pt>
                <c:pt idx="29">
                  <c:v>646.21977685614047</c:v>
                </c:pt>
                <c:pt idx="30">
                  <c:v>657.26706900619934</c:v>
                </c:pt>
                <c:pt idx="31">
                  <c:v>668.1317235396026</c:v>
                </c:pt>
                <c:pt idx="32">
                  <c:v>678.82250993908565</c:v>
                </c:pt>
                <c:pt idx="33">
                  <c:v>689.34751758456343</c:v>
                </c:pt>
                <c:pt idx="34">
                  <c:v>699.7142273814361</c:v>
                </c:pt>
                <c:pt idx="35">
                  <c:v>709.92957397195391</c:v>
                </c:pt>
                <c:pt idx="36">
                  <c:v>720</c:v>
                </c:pt>
                <c:pt idx="37">
                  <c:v>729.93150363578627</c:v>
                </c:pt>
                <c:pt idx="38">
                  <c:v>739.72968035627707</c:v>
                </c:pt>
                <c:pt idx="39">
                  <c:v>749.39975980780775</c:v>
                </c:pt>
                <c:pt idx="40">
                  <c:v>758.94663844041111</c:v>
                </c:pt>
                <c:pt idx="41">
                  <c:v>768.37490849194182</c:v>
                </c:pt>
                <c:pt idx="42">
                  <c:v>777.68888380894316</c:v>
                </c:pt>
                <c:pt idx="43">
                  <c:v>786.89262291624004</c:v>
                </c:pt>
                <c:pt idx="44">
                  <c:v>795.98994968529587</c:v>
                </c:pt>
                <c:pt idx="45">
                  <c:v>804.98447189992442</c:v>
                </c:pt>
                <c:pt idx="46">
                  <c:v>813.8795979750322</c:v>
                </c:pt>
                <c:pt idx="47">
                  <c:v>822.67855204812531</c:v>
                </c:pt>
                <c:pt idx="48">
                  <c:v>831.38438763306101</c:v>
                </c:pt>
                <c:pt idx="49">
                  <c:v>840</c:v>
                </c:pt>
                <c:pt idx="50">
                  <c:v>848.52813742385706</c:v>
                </c:pt>
                <c:pt idx="51">
                  <c:v>856.97141142514215</c:v>
                </c:pt>
                <c:pt idx="52">
                  <c:v>865.33230611135741</c:v>
                </c:pt>
                <c:pt idx="53">
                  <c:v>873.61318671366223</c:v>
                </c:pt>
                <c:pt idx="54">
                  <c:v>881.81630740194419</c:v>
                </c:pt>
                <c:pt idx="55">
                  <c:v>889.9438184514795</c:v>
                </c:pt>
                <c:pt idx="56">
                  <c:v>897.99777282574598</c:v>
                </c:pt>
                <c:pt idx="57">
                  <c:v>905.98013223249006</c:v>
                </c:pt>
                <c:pt idx="58">
                  <c:v>913.89277270366904</c:v>
                </c:pt>
                <c:pt idx="59">
                  <c:v>921.73748974423302</c:v>
                </c:pt>
                <c:pt idx="60">
                  <c:v>929.51600308978004</c:v>
                </c:pt>
                <c:pt idx="61">
                  <c:v>937.22996110879853</c:v>
                </c:pt>
                <c:pt idx="62">
                  <c:v>944.88094488141724</c:v>
                </c:pt>
                <c:pt idx="63">
                  <c:v>952.47047198325254</c:v>
                </c:pt>
                <c:pt idx="64">
                  <c:v>960</c:v>
                </c:pt>
                <c:pt idx="65">
                  <c:v>967.4709297958259</c:v>
                </c:pt>
                <c:pt idx="66">
                  <c:v>974.88460855631524</c:v>
                </c:pt>
                <c:pt idx="67">
                  <c:v>982.24233262469409</c:v>
                </c:pt>
                <c:pt idx="68">
                  <c:v>989.54535014823864</c:v>
                </c:pt>
                <c:pt idx="69">
                  <c:v>996.79486355016888</c:v>
                </c:pt>
                <c:pt idx="70">
                  <c:v>1003.9920318408907</c:v>
                </c:pt>
                <c:pt idx="71">
                  <c:v>1011.1379727811632</c:v>
                </c:pt>
                <c:pt idx="72">
                  <c:v>1018.2337649086282</c:v>
                </c:pt>
                <c:pt idx="73">
                  <c:v>1025.2804494381037</c:v>
                </c:pt>
                <c:pt idx="74">
                  <c:v>1032.2790320451154</c:v>
                </c:pt>
                <c:pt idx="75">
                  <c:v>1039.2304845413264</c:v>
                </c:pt>
                <c:pt idx="76">
                  <c:v>1046.1357464497617</c:v>
                </c:pt>
                <c:pt idx="77">
                  <c:v>1052.9957264870548</c:v>
                </c:pt>
                <c:pt idx="78">
                  <c:v>1059.8113039593418</c:v>
                </c:pt>
                <c:pt idx="79">
                  <c:v>1066.5833300778706</c:v>
                </c:pt>
                <c:pt idx="80">
                  <c:v>1073.3126291998992</c:v>
                </c:pt>
                <c:pt idx="81">
                  <c:v>1080</c:v>
                </c:pt>
                <c:pt idx="82">
                  <c:v>1086.6462165764901</c:v>
                </c:pt>
                <c:pt idx="83">
                  <c:v>1093.252029497316</c:v>
                </c:pt>
                <c:pt idx="84">
                  <c:v>1099.8181667894014</c:v>
                </c:pt>
                <c:pt idx="85">
                  <c:v>1106.3453348751464</c:v>
                </c:pt>
                <c:pt idx="86">
                  <c:v>1112.8342194594845</c:v>
                </c:pt>
                <c:pt idx="87">
                  <c:v>1119.285486370658</c:v>
                </c:pt>
                <c:pt idx="88">
                  <c:v>1125.6997823576232</c:v>
                </c:pt>
                <c:pt idx="89">
                  <c:v>1132.0777358467924</c:v>
                </c:pt>
                <c:pt idx="90">
                  <c:v>1138.4199576606165</c:v>
                </c:pt>
                <c:pt idx="91">
                  <c:v>1144.7270417003347</c:v>
                </c:pt>
                <c:pt idx="92">
                  <c:v>1150.9995655950527</c:v>
                </c:pt>
                <c:pt idx="93">
                  <c:v>1157.2380913191546</c:v>
                </c:pt>
                <c:pt idx="94">
                  <c:v>1163.4431657799191</c:v>
                </c:pt>
                <c:pt idx="95">
                  <c:v>1169.6153213770756</c:v>
                </c:pt>
                <c:pt idx="96">
                  <c:v>1175.7550765359256</c:v>
                </c:pt>
                <c:pt idx="97">
                  <c:v>1181.8629362155325</c:v>
                </c:pt>
                <c:pt idx="98">
                  <c:v>1187.9393923933999</c:v>
                </c:pt>
                <c:pt idx="99">
                  <c:v>1193.984924527944</c:v>
                </c:pt>
                <c:pt idx="100">
                  <c:v>1200</c:v>
                </c:pt>
              </c:numCache>
            </c:numRef>
          </c:val>
          <c:smooth val="0"/>
        </c:ser>
        <c:dLbls>
          <c:showLegendKey val="0"/>
          <c:showVal val="0"/>
          <c:showCatName val="0"/>
          <c:showSerName val="0"/>
          <c:showPercent val="0"/>
          <c:showBubbleSize val="0"/>
        </c:dLbls>
        <c:hiLowLines/>
        <c:marker val="1"/>
        <c:smooth val="0"/>
        <c:axId val="179527040"/>
        <c:axId val="179803648"/>
      </c:lineChart>
      <c:catAx>
        <c:axId val="179527040"/>
        <c:scaling>
          <c:orientation val="minMax"/>
        </c:scaling>
        <c:delete val="0"/>
        <c:axPos val="b"/>
        <c:title>
          <c:tx>
            <c:rich>
              <a:bodyPr/>
              <a:lstStyle/>
              <a:p>
                <a:pPr>
                  <a:defRPr/>
                </a:pPr>
                <a:r>
                  <a:rPr lang="en-US"/>
                  <a:t>Quantity of Labor</a:t>
                </a:r>
              </a:p>
            </c:rich>
          </c:tx>
          <c:overlay val="0"/>
        </c:title>
        <c:majorTickMark val="none"/>
        <c:minorTickMark val="none"/>
        <c:tickLblPos val="nextTo"/>
        <c:crossAx val="179803648"/>
        <c:crosses val="autoZero"/>
        <c:auto val="1"/>
        <c:lblAlgn val="ctr"/>
        <c:lblOffset val="100"/>
        <c:noMultiLvlLbl val="0"/>
      </c:catAx>
      <c:valAx>
        <c:axId val="179803648"/>
        <c:scaling>
          <c:orientation val="minMax"/>
        </c:scaling>
        <c:delete val="0"/>
        <c:axPos val="l"/>
        <c:majorGridlines/>
        <c:title>
          <c:tx>
            <c:rich>
              <a:bodyPr/>
              <a:lstStyle/>
              <a:p>
                <a:pPr>
                  <a:defRPr/>
                </a:pPr>
                <a:r>
                  <a:rPr lang="en-US"/>
                  <a:t>Real GDP</a:t>
                </a:r>
              </a:p>
            </c:rich>
          </c:tx>
          <c:layout>
            <c:manualLayout>
              <c:xMode val="edge"/>
              <c:yMode val="edge"/>
              <c:x val="4.4129224665903549E-2"/>
              <c:y val="0.39981598031615861"/>
            </c:manualLayout>
          </c:layout>
          <c:overlay val="0"/>
        </c:title>
        <c:numFmt formatCode="0.00" sourceLinked="1"/>
        <c:majorTickMark val="out"/>
        <c:minorTickMark val="none"/>
        <c:tickLblPos val="nextTo"/>
        <c:crossAx val="17952704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2"/>
          <c:order val="0"/>
          <c:tx>
            <c:strRef>
              <c:f>Sheet1!$C$1</c:f>
              <c:strCache>
                <c:ptCount val="1"/>
                <c:pt idx="0">
                  <c:v>Y</c:v>
                </c:pt>
              </c:strCache>
            </c:strRef>
          </c:tx>
          <c:marker>
            <c:symbol val="none"/>
          </c:marker>
          <c:val>
            <c:numRef>
              <c:f>Sheet1!$C$2:$C$102</c:f>
              <c:numCache>
                <c:formatCode>0.00</c:formatCode>
                <c:ptCount val="101"/>
                <c:pt idx="0">
                  <c:v>0</c:v>
                </c:pt>
                <c:pt idx="1">
                  <c:v>120</c:v>
                </c:pt>
                <c:pt idx="2">
                  <c:v>169.70562748477141</c:v>
                </c:pt>
                <c:pt idx="3">
                  <c:v>207.84609690826525</c:v>
                </c:pt>
                <c:pt idx="4">
                  <c:v>240</c:v>
                </c:pt>
                <c:pt idx="5">
                  <c:v>268.32815729997481</c:v>
                </c:pt>
                <c:pt idx="6">
                  <c:v>293.93876913398134</c:v>
                </c:pt>
                <c:pt idx="7">
                  <c:v>317.49015732775086</c:v>
                </c:pt>
                <c:pt idx="8">
                  <c:v>339.41125496954282</c:v>
                </c:pt>
                <c:pt idx="9">
                  <c:v>360</c:v>
                </c:pt>
                <c:pt idx="10">
                  <c:v>379.47331922020555</c:v>
                </c:pt>
                <c:pt idx="11">
                  <c:v>397.99497484264799</c:v>
                </c:pt>
                <c:pt idx="12">
                  <c:v>415.69219381653051</c:v>
                </c:pt>
                <c:pt idx="13">
                  <c:v>432.66615305567871</c:v>
                </c:pt>
                <c:pt idx="14">
                  <c:v>448.99888641287293</c:v>
                </c:pt>
                <c:pt idx="15">
                  <c:v>464.75800154489002</c:v>
                </c:pt>
                <c:pt idx="16">
                  <c:v>480</c:v>
                </c:pt>
                <c:pt idx="17">
                  <c:v>494.77267507411926</c:v>
                </c:pt>
                <c:pt idx="18">
                  <c:v>509.11688245431418</c:v>
                </c:pt>
                <c:pt idx="19">
                  <c:v>523.06787322488083</c:v>
                </c:pt>
                <c:pt idx="20">
                  <c:v>536.65631459994961</c:v>
                </c:pt>
                <c:pt idx="21">
                  <c:v>549.90908339470082</c:v>
                </c:pt>
                <c:pt idx="22">
                  <c:v>562.84989117881162</c:v>
                </c:pt>
                <c:pt idx="23">
                  <c:v>575.49978279752634</c:v>
                </c:pt>
                <c:pt idx="24">
                  <c:v>587.87753826796268</c:v>
                </c:pt>
                <c:pt idx="25">
                  <c:v>600</c:v>
                </c:pt>
                <c:pt idx="26">
                  <c:v>611.88234163113418</c:v>
                </c:pt>
                <c:pt idx="27">
                  <c:v>623.53829072479584</c:v>
                </c:pt>
                <c:pt idx="28">
                  <c:v>634.98031465550173</c:v>
                </c:pt>
                <c:pt idx="29">
                  <c:v>646.21977685614047</c:v>
                </c:pt>
                <c:pt idx="30">
                  <c:v>657.26706900619934</c:v>
                </c:pt>
                <c:pt idx="31">
                  <c:v>668.1317235396026</c:v>
                </c:pt>
                <c:pt idx="32">
                  <c:v>678.82250993908565</c:v>
                </c:pt>
                <c:pt idx="33">
                  <c:v>689.34751758456343</c:v>
                </c:pt>
                <c:pt idx="34">
                  <c:v>699.7142273814361</c:v>
                </c:pt>
                <c:pt idx="35">
                  <c:v>709.92957397195391</c:v>
                </c:pt>
                <c:pt idx="36">
                  <c:v>720</c:v>
                </c:pt>
                <c:pt idx="37">
                  <c:v>729.93150363578627</c:v>
                </c:pt>
                <c:pt idx="38">
                  <c:v>739.72968035627707</c:v>
                </c:pt>
                <c:pt idx="39">
                  <c:v>749.39975980780775</c:v>
                </c:pt>
                <c:pt idx="40">
                  <c:v>758.94663844041111</c:v>
                </c:pt>
                <c:pt idx="41">
                  <c:v>768.37490849194182</c:v>
                </c:pt>
                <c:pt idx="42">
                  <c:v>777.68888380894327</c:v>
                </c:pt>
                <c:pt idx="43">
                  <c:v>786.89262291624004</c:v>
                </c:pt>
                <c:pt idx="44">
                  <c:v>795.98994968529598</c:v>
                </c:pt>
                <c:pt idx="45">
                  <c:v>804.9844718999243</c:v>
                </c:pt>
                <c:pt idx="46">
                  <c:v>813.8795979750322</c:v>
                </c:pt>
                <c:pt idx="47">
                  <c:v>822.67855204812531</c:v>
                </c:pt>
                <c:pt idx="48">
                  <c:v>831.38438763306101</c:v>
                </c:pt>
                <c:pt idx="49">
                  <c:v>840</c:v>
                </c:pt>
                <c:pt idx="50">
                  <c:v>848.52813742385706</c:v>
                </c:pt>
                <c:pt idx="51">
                  <c:v>856.97141142514204</c:v>
                </c:pt>
                <c:pt idx="52">
                  <c:v>865.33230611135741</c:v>
                </c:pt>
                <c:pt idx="53">
                  <c:v>873.61318671366212</c:v>
                </c:pt>
                <c:pt idx="54">
                  <c:v>881.81630740194419</c:v>
                </c:pt>
                <c:pt idx="55">
                  <c:v>889.9438184514795</c:v>
                </c:pt>
                <c:pt idx="56">
                  <c:v>897.99777282574587</c:v>
                </c:pt>
                <c:pt idx="57">
                  <c:v>905.98013223248995</c:v>
                </c:pt>
                <c:pt idx="58">
                  <c:v>913.89277270366904</c:v>
                </c:pt>
                <c:pt idx="59">
                  <c:v>921.7374897442329</c:v>
                </c:pt>
                <c:pt idx="60">
                  <c:v>929.51600308978004</c:v>
                </c:pt>
                <c:pt idx="61">
                  <c:v>937.22996110879853</c:v>
                </c:pt>
                <c:pt idx="62">
                  <c:v>944.88094488141735</c:v>
                </c:pt>
                <c:pt idx="63">
                  <c:v>952.47047198325265</c:v>
                </c:pt>
                <c:pt idx="64">
                  <c:v>960</c:v>
                </c:pt>
                <c:pt idx="65">
                  <c:v>967.4709297958259</c:v>
                </c:pt>
                <c:pt idx="66">
                  <c:v>974.88460855631524</c:v>
                </c:pt>
                <c:pt idx="67">
                  <c:v>982.24233262469409</c:v>
                </c:pt>
                <c:pt idx="68">
                  <c:v>989.54535014823853</c:v>
                </c:pt>
                <c:pt idx="69">
                  <c:v>996.794863550169</c:v>
                </c:pt>
                <c:pt idx="70">
                  <c:v>1003.9920318408907</c:v>
                </c:pt>
                <c:pt idx="71">
                  <c:v>1011.1379727811631</c:v>
                </c:pt>
                <c:pt idx="72">
                  <c:v>1018.2337649086284</c:v>
                </c:pt>
                <c:pt idx="73">
                  <c:v>1025.2804494381037</c:v>
                </c:pt>
                <c:pt idx="74">
                  <c:v>1032.2790320451152</c:v>
                </c:pt>
                <c:pt idx="75">
                  <c:v>1039.2304845413264</c:v>
                </c:pt>
                <c:pt idx="76">
                  <c:v>1046.1357464497617</c:v>
                </c:pt>
                <c:pt idx="77">
                  <c:v>1052.9957264870548</c:v>
                </c:pt>
                <c:pt idx="78">
                  <c:v>1059.8113039593418</c:v>
                </c:pt>
                <c:pt idx="79">
                  <c:v>1066.5833300778706</c:v>
                </c:pt>
                <c:pt idx="80">
                  <c:v>1073.3126291998992</c:v>
                </c:pt>
                <c:pt idx="81">
                  <c:v>1080</c:v>
                </c:pt>
                <c:pt idx="82">
                  <c:v>1086.6462165764901</c:v>
                </c:pt>
                <c:pt idx="83">
                  <c:v>1093.252029497316</c:v>
                </c:pt>
                <c:pt idx="84">
                  <c:v>1099.8181667894016</c:v>
                </c:pt>
                <c:pt idx="85">
                  <c:v>1106.3453348751464</c:v>
                </c:pt>
                <c:pt idx="86">
                  <c:v>1112.8342194594845</c:v>
                </c:pt>
                <c:pt idx="87">
                  <c:v>1119.285486370658</c:v>
                </c:pt>
                <c:pt idx="88">
                  <c:v>1125.6997823576232</c:v>
                </c:pt>
                <c:pt idx="89">
                  <c:v>1132.0777358467924</c:v>
                </c:pt>
                <c:pt idx="90">
                  <c:v>1138.4199576606165</c:v>
                </c:pt>
                <c:pt idx="91">
                  <c:v>1144.7270417003347</c:v>
                </c:pt>
                <c:pt idx="92">
                  <c:v>1150.9995655950527</c:v>
                </c:pt>
                <c:pt idx="93">
                  <c:v>1157.2380913191546</c:v>
                </c:pt>
                <c:pt idx="94">
                  <c:v>1163.4431657799191</c:v>
                </c:pt>
                <c:pt idx="95">
                  <c:v>1169.6153213770756</c:v>
                </c:pt>
                <c:pt idx="96">
                  <c:v>1175.7550765359254</c:v>
                </c:pt>
                <c:pt idx="97">
                  <c:v>1181.8629362155325</c:v>
                </c:pt>
                <c:pt idx="98">
                  <c:v>1187.9393923933999</c:v>
                </c:pt>
                <c:pt idx="99">
                  <c:v>1193.984924527944</c:v>
                </c:pt>
                <c:pt idx="100">
                  <c:v>1200</c:v>
                </c:pt>
              </c:numCache>
            </c:numRef>
          </c:val>
          <c:smooth val="0"/>
        </c:ser>
        <c:ser>
          <c:idx val="3"/>
          <c:order val="1"/>
          <c:tx>
            <c:strRef>
              <c:f>Sheet1!$D$1</c:f>
              <c:strCache>
                <c:ptCount val="1"/>
              </c:strCache>
            </c:strRef>
          </c:tx>
          <c:marker>
            <c:symbol val="none"/>
          </c:marker>
          <c:val>
            <c:numRef>
              <c:f>Sheet1!$D$2:$D$102</c:f>
              <c:numCache>
                <c:formatCode>General</c:formatCode>
                <c:ptCount val="101"/>
              </c:numCache>
            </c:numRef>
          </c:val>
          <c:smooth val="0"/>
        </c:ser>
        <c:ser>
          <c:idx val="6"/>
          <c:order val="2"/>
          <c:tx>
            <c:strRef>
              <c:f>Sheet1!$G$1</c:f>
              <c:strCache>
                <c:ptCount val="1"/>
                <c:pt idx="0">
                  <c:v>Y'</c:v>
                </c:pt>
              </c:strCache>
            </c:strRef>
          </c:tx>
          <c:marker>
            <c:symbol val="none"/>
          </c:marker>
          <c:val>
            <c:numRef>
              <c:f>Sheet1!$G$2:$G$102</c:f>
              <c:numCache>
                <c:formatCode>0.00</c:formatCode>
                <c:ptCount val="101"/>
                <c:pt idx="0">
                  <c:v>0</c:v>
                </c:pt>
                <c:pt idx="1">
                  <c:v>150</c:v>
                </c:pt>
                <c:pt idx="2">
                  <c:v>212.13203435596427</c:v>
                </c:pt>
                <c:pt idx="3">
                  <c:v>259.8076211353316</c:v>
                </c:pt>
                <c:pt idx="4">
                  <c:v>300</c:v>
                </c:pt>
                <c:pt idx="5">
                  <c:v>335.41019662496848</c:v>
                </c:pt>
                <c:pt idx="6">
                  <c:v>367.42346141747669</c:v>
                </c:pt>
                <c:pt idx="7">
                  <c:v>396.86269665968859</c:v>
                </c:pt>
                <c:pt idx="8">
                  <c:v>424.26406871192853</c:v>
                </c:pt>
                <c:pt idx="9">
                  <c:v>450</c:v>
                </c:pt>
                <c:pt idx="10">
                  <c:v>474.34164902525691</c:v>
                </c:pt>
                <c:pt idx="11">
                  <c:v>497.49371855330998</c:v>
                </c:pt>
                <c:pt idx="12">
                  <c:v>519.6152422706632</c:v>
                </c:pt>
                <c:pt idx="13">
                  <c:v>540.83269131959833</c:v>
                </c:pt>
                <c:pt idx="14">
                  <c:v>561.24860801609123</c:v>
                </c:pt>
                <c:pt idx="15">
                  <c:v>580.94750193111258</c:v>
                </c:pt>
                <c:pt idx="16">
                  <c:v>600</c:v>
                </c:pt>
                <c:pt idx="17">
                  <c:v>618.46584384264906</c:v>
                </c:pt>
                <c:pt idx="18">
                  <c:v>636.39610306789268</c:v>
                </c:pt>
                <c:pt idx="19">
                  <c:v>653.83484153110112</c:v>
                </c:pt>
                <c:pt idx="20">
                  <c:v>670.82039324993696</c:v>
                </c:pt>
                <c:pt idx="21">
                  <c:v>687.38635424337599</c:v>
                </c:pt>
                <c:pt idx="22">
                  <c:v>703.56236397351449</c:v>
                </c:pt>
                <c:pt idx="23">
                  <c:v>719.37472849690789</c:v>
                </c:pt>
                <c:pt idx="24">
                  <c:v>734.84692283495338</c:v>
                </c:pt>
                <c:pt idx="25">
                  <c:v>750</c:v>
                </c:pt>
                <c:pt idx="26">
                  <c:v>764.85292703891764</c:v>
                </c:pt>
                <c:pt idx="27">
                  <c:v>779.4228634059948</c:v>
                </c:pt>
                <c:pt idx="28">
                  <c:v>793.72539331937719</c:v>
                </c:pt>
                <c:pt idx="29">
                  <c:v>807.77472107017559</c:v>
                </c:pt>
                <c:pt idx="30">
                  <c:v>821.58383625774923</c:v>
                </c:pt>
                <c:pt idx="31">
                  <c:v>835.16465442450328</c:v>
                </c:pt>
                <c:pt idx="32">
                  <c:v>848.52813742385706</c:v>
                </c:pt>
                <c:pt idx="33">
                  <c:v>861.68439698070426</c:v>
                </c:pt>
                <c:pt idx="34">
                  <c:v>874.64278422679513</c:v>
                </c:pt>
                <c:pt idx="35">
                  <c:v>887.41196746494245</c:v>
                </c:pt>
                <c:pt idx="36">
                  <c:v>900</c:v>
                </c:pt>
                <c:pt idx="37">
                  <c:v>912.41437954473292</c:v>
                </c:pt>
                <c:pt idx="38">
                  <c:v>924.66210044534637</c:v>
                </c:pt>
                <c:pt idx="39">
                  <c:v>936.74969975975978</c:v>
                </c:pt>
                <c:pt idx="40">
                  <c:v>948.68329805051383</c:v>
                </c:pt>
                <c:pt idx="41">
                  <c:v>960.46863561492728</c:v>
                </c:pt>
                <c:pt idx="42">
                  <c:v>972.11110476117904</c:v>
                </c:pt>
                <c:pt idx="43">
                  <c:v>983.6157786453</c:v>
                </c:pt>
                <c:pt idx="44">
                  <c:v>994.98743710661995</c:v>
                </c:pt>
                <c:pt idx="45">
                  <c:v>1006.2305898749054</c:v>
                </c:pt>
                <c:pt idx="46">
                  <c:v>1017.3494974687902</c:v>
                </c:pt>
                <c:pt idx="47">
                  <c:v>1028.3481900601566</c:v>
                </c:pt>
                <c:pt idx="48">
                  <c:v>1039.2304845413264</c:v>
                </c:pt>
                <c:pt idx="49">
                  <c:v>1050</c:v>
                </c:pt>
                <c:pt idx="50">
                  <c:v>1060.6601717798212</c:v>
                </c:pt>
                <c:pt idx="51">
                  <c:v>1071.2142642814276</c:v>
                </c:pt>
                <c:pt idx="52">
                  <c:v>1081.6653826391967</c:v>
                </c:pt>
                <c:pt idx="53">
                  <c:v>1092.0164833920778</c:v>
                </c:pt>
                <c:pt idx="54">
                  <c:v>1102.2703842524302</c:v>
                </c:pt>
                <c:pt idx="55">
                  <c:v>1112.4297730643495</c:v>
                </c:pt>
                <c:pt idx="56">
                  <c:v>1122.4972160321825</c:v>
                </c:pt>
                <c:pt idx="57">
                  <c:v>1132.4751652906125</c:v>
                </c:pt>
                <c:pt idx="58">
                  <c:v>1142.3659658795864</c:v>
                </c:pt>
                <c:pt idx="59">
                  <c:v>1152.1718621802911</c:v>
                </c:pt>
                <c:pt idx="60">
                  <c:v>1161.8950038622252</c:v>
                </c:pt>
                <c:pt idx="61">
                  <c:v>1171.5374513859981</c:v>
                </c:pt>
                <c:pt idx="62">
                  <c:v>1181.1011811017718</c:v>
                </c:pt>
                <c:pt idx="63">
                  <c:v>1190.5880899790659</c:v>
                </c:pt>
                <c:pt idx="64">
                  <c:v>1200</c:v>
                </c:pt>
                <c:pt idx="65">
                  <c:v>1209.3386622447824</c:v>
                </c:pt>
                <c:pt idx="66">
                  <c:v>1218.6057606953941</c:v>
                </c:pt>
                <c:pt idx="67">
                  <c:v>1227.8029157808676</c:v>
                </c:pt>
                <c:pt idx="68">
                  <c:v>1236.9316876852981</c:v>
                </c:pt>
                <c:pt idx="69">
                  <c:v>1245.9935794377113</c:v>
                </c:pt>
                <c:pt idx="70">
                  <c:v>1254.9900398011134</c:v>
                </c:pt>
                <c:pt idx="71">
                  <c:v>1263.9224659764539</c:v>
                </c:pt>
                <c:pt idx="72">
                  <c:v>1272.7922061357854</c:v>
                </c:pt>
                <c:pt idx="73">
                  <c:v>1281.6005617976296</c:v>
                </c:pt>
                <c:pt idx="74">
                  <c:v>1290.3487900563939</c:v>
                </c:pt>
                <c:pt idx="75">
                  <c:v>1299.038105676658</c:v>
                </c:pt>
                <c:pt idx="76">
                  <c:v>1307.6696830622022</c:v>
                </c:pt>
                <c:pt idx="77">
                  <c:v>1316.2446581088184</c:v>
                </c:pt>
                <c:pt idx="78">
                  <c:v>1324.7641299491772</c:v>
                </c:pt>
                <c:pt idx="79">
                  <c:v>1333.2291625973382</c:v>
                </c:pt>
                <c:pt idx="80">
                  <c:v>1341.6407864998739</c:v>
                </c:pt>
                <c:pt idx="81">
                  <c:v>1350</c:v>
                </c:pt>
                <c:pt idx="82">
                  <c:v>1358.3077707206126</c:v>
                </c:pt>
                <c:pt idx="83">
                  <c:v>1366.5650368716449</c:v>
                </c:pt>
                <c:pt idx="84">
                  <c:v>1374.772708486752</c:v>
                </c:pt>
                <c:pt idx="85">
                  <c:v>1382.931668593933</c:v>
                </c:pt>
                <c:pt idx="86">
                  <c:v>1391.0427743243556</c:v>
                </c:pt>
                <c:pt idx="87">
                  <c:v>1399.1068579633225</c:v>
                </c:pt>
                <c:pt idx="88">
                  <c:v>1407.124727947029</c:v>
                </c:pt>
                <c:pt idx="89">
                  <c:v>1415.0971698084904</c:v>
                </c:pt>
                <c:pt idx="90">
                  <c:v>1423.0249470757708</c:v>
                </c:pt>
                <c:pt idx="91">
                  <c:v>1430.9088021254183</c:v>
                </c:pt>
                <c:pt idx="92">
                  <c:v>1438.7494569938158</c:v>
                </c:pt>
                <c:pt idx="93">
                  <c:v>1446.5476141489432</c:v>
                </c:pt>
                <c:pt idx="94">
                  <c:v>1454.3039572248988</c:v>
                </c:pt>
                <c:pt idx="95">
                  <c:v>1462.0191517213445</c:v>
                </c:pt>
                <c:pt idx="96">
                  <c:v>1469.6938456699068</c:v>
                </c:pt>
                <c:pt idx="97">
                  <c:v>1477.3286702694156</c:v>
                </c:pt>
                <c:pt idx="98">
                  <c:v>1484.9242404917497</c:v>
                </c:pt>
                <c:pt idx="99">
                  <c:v>1492.48115565993</c:v>
                </c:pt>
                <c:pt idx="100">
                  <c:v>1500</c:v>
                </c:pt>
              </c:numCache>
            </c:numRef>
          </c:val>
          <c:smooth val="0"/>
        </c:ser>
        <c:dLbls>
          <c:showLegendKey val="0"/>
          <c:showVal val="0"/>
          <c:showCatName val="0"/>
          <c:showSerName val="0"/>
          <c:showPercent val="0"/>
          <c:showBubbleSize val="0"/>
        </c:dLbls>
        <c:marker val="1"/>
        <c:smooth val="0"/>
        <c:axId val="179817856"/>
        <c:axId val="180684288"/>
      </c:lineChart>
      <c:catAx>
        <c:axId val="179817856"/>
        <c:scaling>
          <c:orientation val="minMax"/>
        </c:scaling>
        <c:delete val="0"/>
        <c:axPos val="b"/>
        <c:title>
          <c:tx>
            <c:rich>
              <a:bodyPr/>
              <a:lstStyle/>
              <a:p>
                <a:pPr>
                  <a:defRPr/>
                </a:pPr>
                <a:r>
                  <a:rPr lang="en-US"/>
                  <a:t>Quantity of Labor</a:t>
                </a:r>
              </a:p>
            </c:rich>
          </c:tx>
          <c:overlay val="0"/>
        </c:title>
        <c:majorTickMark val="none"/>
        <c:minorTickMark val="none"/>
        <c:tickLblPos val="nextTo"/>
        <c:crossAx val="180684288"/>
        <c:crosses val="autoZero"/>
        <c:auto val="1"/>
        <c:lblAlgn val="ctr"/>
        <c:lblOffset val="100"/>
        <c:noMultiLvlLbl val="0"/>
      </c:catAx>
      <c:valAx>
        <c:axId val="180684288"/>
        <c:scaling>
          <c:orientation val="minMax"/>
        </c:scaling>
        <c:delete val="0"/>
        <c:axPos val="l"/>
        <c:title>
          <c:tx>
            <c:rich>
              <a:bodyPr/>
              <a:lstStyle/>
              <a:p>
                <a:pPr>
                  <a:defRPr/>
                </a:pPr>
                <a:r>
                  <a:rPr lang="en-US"/>
                  <a:t>Real GDP</a:t>
                </a:r>
              </a:p>
            </c:rich>
          </c:tx>
          <c:overlay val="0"/>
        </c:title>
        <c:numFmt formatCode="0.00" sourceLinked="1"/>
        <c:majorTickMark val="none"/>
        <c:minorTickMark val="none"/>
        <c:tickLblPos val="nextTo"/>
        <c:crossAx val="179817856"/>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0.02292</cdr:x>
      <cdr:y>0.07465</cdr:y>
    </cdr:from>
    <cdr:to>
      <cdr:x>0.16458</cdr:x>
      <cdr:y>0.13368</cdr:y>
    </cdr:to>
    <cdr:sp macro="" textlink="">
      <cdr:nvSpPr>
        <cdr:cNvPr id="2" name="TextBox 1"/>
        <cdr:cNvSpPr txBox="1"/>
      </cdr:nvSpPr>
      <cdr:spPr>
        <a:xfrm xmlns:a="http://schemas.openxmlformats.org/drawingml/2006/main">
          <a:off x="104775" y="204788"/>
          <a:ext cx="647700"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dcterms:created xsi:type="dcterms:W3CDTF">2014-05-27T17:51:00Z</dcterms:created>
  <dcterms:modified xsi:type="dcterms:W3CDTF">2014-05-29T20:43:00Z</dcterms:modified>
</cp:coreProperties>
</file>