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r>
        <w:t>Econ 101</w:t>
      </w:r>
      <w:r w:rsidR="00591C48">
        <w:tab/>
      </w:r>
      <w:r w:rsidR="00591C48">
        <w:tab/>
      </w:r>
      <w:r w:rsidR="00591C48">
        <w:tab/>
      </w:r>
      <w:r w:rsidR="00591C48">
        <w:tab/>
      </w:r>
      <w:r w:rsidR="00591C48">
        <w:tab/>
        <w:t>Name _________________________________</w:t>
      </w:r>
    </w:p>
    <w:p w:rsidR="00591C48" w:rsidRDefault="009A7D2F">
      <w:r>
        <w:t>Summer 2014</w:t>
      </w:r>
    </w:p>
    <w:p w:rsidR="00591C48" w:rsidRDefault="00276F6F">
      <w:r>
        <w:t>Quiz #3</w:t>
      </w:r>
    </w:p>
    <w:p w:rsidR="00500FBF" w:rsidRDefault="00500FBF"/>
    <w:p w:rsidR="00500FBF" w:rsidRDefault="00500FBF">
      <w:r>
        <w:t xml:space="preserve">Please write all answers neatly and legibly. </w:t>
      </w:r>
    </w:p>
    <w:p w:rsidR="00500FBF" w:rsidRDefault="00500FBF"/>
    <w:p w:rsidR="009A7D2F" w:rsidRDefault="00500FBF" w:rsidP="00276F6F">
      <w:r>
        <w:t xml:space="preserve">1. </w:t>
      </w:r>
      <w:r w:rsidR="009A7D2F">
        <w:t xml:space="preserve">(2 points) </w:t>
      </w:r>
      <w:proofErr w:type="gramStart"/>
      <w:r w:rsidR="009A7D2F">
        <w:t>Suppose</w:t>
      </w:r>
      <w:proofErr w:type="gramEnd"/>
      <w:r w:rsidR="009A7D2F">
        <w:t xml:space="preserve"> you know that prices in </w:t>
      </w:r>
      <w:proofErr w:type="spellStart"/>
      <w:r w:rsidR="009A7D2F">
        <w:t>Grayland</w:t>
      </w:r>
      <w:proofErr w:type="spellEnd"/>
      <w:r w:rsidR="009A7D2F">
        <w:t xml:space="preserve"> have risen 10% in 2012, 20% in 2013, and 50% in 2014. If 2012 is used as the base year for calculating the CPI on a 100 point scale, what is the value of the CPI in 2014? Show your work.</w:t>
      </w:r>
    </w:p>
    <w:p w:rsidR="009A7D2F" w:rsidRDefault="009A7D2F" w:rsidP="00276F6F"/>
    <w:p w:rsidR="008B7F0F" w:rsidRDefault="008B7F0F" w:rsidP="00276F6F">
      <w:pPr>
        <w:rPr>
          <w:color w:val="FF0000"/>
        </w:rPr>
      </w:pPr>
    </w:p>
    <w:p w:rsidR="008B7F0F" w:rsidRDefault="008B7F0F" w:rsidP="00276F6F">
      <w:pPr>
        <w:rPr>
          <w:color w:val="FF0000"/>
        </w:rPr>
      </w:pPr>
    </w:p>
    <w:p w:rsidR="008B7F0F" w:rsidRDefault="008B7F0F" w:rsidP="00276F6F">
      <w:pPr>
        <w:rPr>
          <w:color w:val="FF0000"/>
        </w:rPr>
      </w:pPr>
    </w:p>
    <w:p w:rsidR="008B7F0F" w:rsidRDefault="008B7F0F" w:rsidP="00276F6F">
      <w:pPr>
        <w:rPr>
          <w:color w:val="FF0000"/>
        </w:rPr>
      </w:pPr>
    </w:p>
    <w:p w:rsidR="008B7F0F" w:rsidRDefault="008B7F0F" w:rsidP="00276F6F">
      <w:pPr>
        <w:rPr>
          <w:color w:val="FF0000"/>
        </w:rPr>
      </w:pPr>
    </w:p>
    <w:p w:rsidR="008B7F0F" w:rsidRDefault="008B7F0F" w:rsidP="00276F6F">
      <w:pPr>
        <w:rPr>
          <w:color w:val="FF0000"/>
        </w:rPr>
      </w:pPr>
    </w:p>
    <w:p w:rsidR="008B7F0F" w:rsidRDefault="008B7F0F" w:rsidP="00276F6F"/>
    <w:p w:rsidR="009A7D2F" w:rsidRDefault="009A7D2F" w:rsidP="00276F6F">
      <w:r>
        <w:t xml:space="preserve">2.  Suppose that the market basket underlying the CPI in </w:t>
      </w:r>
      <w:proofErr w:type="spellStart"/>
      <w:r>
        <w:t>Grayland</w:t>
      </w:r>
      <w:proofErr w:type="spellEnd"/>
      <w:r>
        <w:t xml:space="preserve"> is composed of 2 loaves of bread and 5 cans of tune. You are given the following information about prices of these items over the three year period 2010-2012.</w:t>
      </w:r>
    </w:p>
    <w:p w:rsidR="00486C71" w:rsidRDefault="00486C71" w:rsidP="00276F6F"/>
    <w:tbl>
      <w:tblPr>
        <w:tblStyle w:val="TableGrid"/>
        <w:tblW w:w="0" w:type="auto"/>
        <w:tblLook w:val="04A0" w:firstRow="1" w:lastRow="0" w:firstColumn="1" w:lastColumn="0" w:noHBand="0" w:noVBand="1"/>
      </w:tblPr>
      <w:tblGrid>
        <w:gridCol w:w="2394"/>
        <w:gridCol w:w="2394"/>
        <w:gridCol w:w="2394"/>
        <w:gridCol w:w="2394"/>
      </w:tblGrid>
      <w:tr w:rsidR="00486C71" w:rsidTr="00486C71">
        <w:tc>
          <w:tcPr>
            <w:tcW w:w="2394" w:type="dxa"/>
          </w:tcPr>
          <w:p w:rsidR="00486C71" w:rsidRDefault="00486C71" w:rsidP="00276F6F"/>
        </w:tc>
        <w:tc>
          <w:tcPr>
            <w:tcW w:w="2394" w:type="dxa"/>
          </w:tcPr>
          <w:p w:rsidR="00486C71" w:rsidRDefault="009A7D2F" w:rsidP="00486C71">
            <w:pPr>
              <w:jc w:val="center"/>
            </w:pPr>
            <w:r>
              <w:t>2010</w:t>
            </w:r>
          </w:p>
        </w:tc>
        <w:tc>
          <w:tcPr>
            <w:tcW w:w="2394" w:type="dxa"/>
          </w:tcPr>
          <w:p w:rsidR="00486C71" w:rsidRDefault="009A7D2F" w:rsidP="00486C71">
            <w:pPr>
              <w:jc w:val="center"/>
            </w:pPr>
            <w:r>
              <w:t>2011</w:t>
            </w:r>
          </w:p>
        </w:tc>
        <w:tc>
          <w:tcPr>
            <w:tcW w:w="2394" w:type="dxa"/>
          </w:tcPr>
          <w:p w:rsidR="00486C71" w:rsidRDefault="009A7D2F" w:rsidP="00486C71">
            <w:pPr>
              <w:jc w:val="center"/>
            </w:pPr>
            <w:r>
              <w:t>2012</w:t>
            </w:r>
          </w:p>
        </w:tc>
      </w:tr>
      <w:tr w:rsidR="00486C71" w:rsidTr="00486C71">
        <w:tc>
          <w:tcPr>
            <w:tcW w:w="2394" w:type="dxa"/>
          </w:tcPr>
          <w:p w:rsidR="00486C71" w:rsidRDefault="009A7D2F" w:rsidP="00276F6F">
            <w:r>
              <w:t>Price of a loaf of bread</w:t>
            </w:r>
          </w:p>
        </w:tc>
        <w:tc>
          <w:tcPr>
            <w:tcW w:w="2394" w:type="dxa"/>
          </w:tcPr>
          <w:p w:rsidR="00486C71" w:rsidRDefault="00486C71" w:rsidP="00486C71">
            <w:pPr>
              <w:jc w:val="center"/>
            </w:pPr>
            <w:r>
              <w:t>$</w:t>
            </w:r>
            <w:r w:rsidR="009A7D2F">
              <w:t>0.50</w:t>
            </w:r>
          </w:p>
        </w:tc>
        <w:tc>
          <w:tcPr>
            <w:tcW w:w="2394" w:type="dxa"/>
          </w:tcPr>
          <w:p w:rsidR="00486C71" w:rsidRDefault="009A7D2F" w:rsidP="00486C71">
            <w:pPr>
              <w:jc w:val="center"/>
            </w:pPr>
            <w:r>
              <w:t>$2.50</w:t>
            </w:r>
          </w:p>
        </w:tc>
        <w:tc>
          <w:tcPr>
            <w:tcW w:w="2394" w:type="dxa"/>
          </w:tcPr>
          <w:p w:rsidR="00486C71" w:rsidRDefault="009A7D2F" w:rsidP="00486C71">
            <w:pPr>
              <w:jc w:val="center"/>
            </w:pPr>
            <w:r>
              <w:t>$2</w:t>
            </w:r>
          </w:p>
        </w:tc>
      </w:tr>
      <w:tr w:rsidR="00486C71" w:rsidTr="00486C71">
        <w:tc>
          <w:tcPr>
            <w:tcW w:w="2394" w:type="dxa"/>
          </w:tcPr>
          <w:p w:rsidR="00486C71" w:rsidRDefault="009A553C" w:rsidP="00276F6F">
            <w:r>
              <w:t>Price of a can of tuna</w:t>
            </w:r>
            <w:bookmarkStart w:id="0" w:name="_GoBack"/>
            <w:bookmarkEnd w:id="0"/>
          </w:p>
        </w:tc>
        <w:tc>
          <w:tcPr>
            <w:tcW w:w="2394" w:type="dxa"/>
          </w:tcPr>
          <w:p w:rsidR="00486C71" w:rsidRDefault="003F644A" w:rsidP="00486C71">
            <w:pPr>
              <w:jc w:val="center"/>
            </w:pPr>
            <w:r>
              <w:t>$4</w:t>
            </w:r>
          </w:p>
        </w:tc>
        <w:tc>
          <w:tcPr>
            <w:tcW w:w="2394" w:type="dxa"/>
          </w:tcPr>
          <w:p w:rsidR="00486C71" w:rsidRDefault="00486C71" w:rsidP="00486C71">
            <w:pPr>
              <w:jc w:val="center"/>
            </w:pPr>
            <w:r>
              <w:t>$5</w:t>
            </w:r>
          </w:p>
        </w:tc>
        <w:tc>
          <w:tcPr>
            <w:tcW w:w="2394" w:type="dxa"/>
          </w:tcPr>
          <w:p w:rsidR="00486C71" w:rsidRDefault="00486C71" w:rsidP="00486C71">
            <w:pPr>
              <w:jc w:val="center"/>
            </w:pPr>
            <w:r>
              <w:t>$</w:t>
            </w:r>
            <w:r w:rsidR="009A7D2F">
              <w:t>2.20</w:t>
            </w:r>
          </w:p>
        </w:tc>
      </w:tr>
    </w:tbl>
    <w:p w:rsidR="00486C71" w:rsidRDefault="00486C71" w:rsidP="00276F6F"/>
    <w:p w:rsidR="00D72949" w:rsidRDefault="00486C71" w:rsidP="00486C71">
      <w:r w:rsidRPr="00486C71">
        <w:t xml:space="preserve">a. </w:t>
      </w:r>
      <w:r w:rsidR="00E67751">
        <w:t>(2</w:t>
      </w:r>
      <w:r w:rsidR="001134B8">
        <w:t xml:space="preserve"> points) </w:t>
      </w:r>
      <w:proofErr w:type="gramStart"/>
      <w:r w:rsidRPr="00486C71">
        <w:t>Given</w:t>
      </w:r>
      <w:proofErr w:type="gramEnd"/>
      <w:r w:rsidRPr="00486C71">
        <w:t xml:space="preserve"> this information calculate the CPI </w:t>
      </w:r>
      <w:r w:rsidR="008C0B19">
        <w:t xml:space="preserve">on a 100 point scale </w:t>
      </w:r>
      <w:r w:rsidR="009A7D2F">
        <w:t>for 2010, 2011, and 2012 using 2011</w:t>
      </w:r>
      <w:r w:rsidRPr="00486C71">
        <w:t xml:space="preserve"> as the base year. Show all your work in a logical, organized manner.</w:t>
      </w:r>
      <w:r w:rsidR="008C0B19">
        <w:t xml:space="preserve"> Put your index numbers in the following table after you do your calculations (you must show the steps you took to get the index </w:t>
      </w:r>
      <w:proofErr w:type="gramStart"/>
      <w:r w:rsidR="008C0B19">
        <w:t>numbers</w:t>
      </w:r>
      <w:proofErr w:type="gramEnd"/>
      <w:r w:rsidR="008C0B19">
        <w:t xml:space="preserve"> in order to get full credit on this question). </w:t>
      </w:r>
    </w:p>
    <w:p w:rsidR="008C0B19" w:rsidRDefault="008C0B19" w:rsidP="00486C71"/>
    <w:tbl>
      <w:tblPr>
        <w:tblStyle w:val="TableGrid"/>
        <w:tblW w:w="0" w:type="auto"/>
        <w:tblLook w:val="04A0" w:firstRow="1" w:lastRow="0" w:firstColumn="1" w:lastColumn="0" w:noHBand="0" w:noVBand="1"/>
      </w:tblPr>
      <w:tblGrid>
        <w:gridCol w:w="738"/>
        <w:gridCol w:w="900"/>
      </w:tblGrid>
      <w:tr w:rsidR="008C0B19" w:rsidTr="008C0B19">
        <w:tc>
          <w:tcPr>
            <w:tcW w:w="738" w:type="dxa"/>
          </w:tcPr>
          <w:p w:rsidR="008C0B19" w:rsidRDefault="008C0B19" w:rsidP="00486C71">
            <w:r>
              <w:t>Year</w:t>
            </w:r>
          </w:p>
        </w:tc>
        <w:tc>
          <w:tcPr>
            <w:tcW w:w="900" w:type="dxa"/>
          </w:tcPr>
          <w:p w:rsidR="008C0B19" w:rsidRDefault="008C0B19" w:rsidP="00486C71">
            <w:r>
              <w:t>CPI</w:t>
            </w:r>
          </w:p>
        </w:tc>
      </w:tr>
      <w:tr w:rsidR="008C0B19" w:rsidTr="008C0B19">
        <w:tc>
          <w:tcPr>
            <w:tcW w:w="738" w:type="dxa"/>
          </w:tcPr>
          <w:p w:rsidR="008C0B19" w:rsidRDefault="009A7D2F" w:rsidP="00486C71">
            <w:r>
              <w:t>2010</w:t>
            </w:r>
          </w:p>
        </w:tc>
        <w:tc>
          <w:tcPr>
            <w:tcW w:w="900" w:type="dxa"/>
          </w:tcPr>
          <w:p w:rsidR="008C0B19" w:rsidRDefault="008C0B19" w:rsidP="00486C71"/>
        </w:tc>
      </w:tr>
      <w:tr w:rsidR="008C0B19" w:rsidTr="008C0B19">
        <w:tc>
          <w:tcPr>
            <w:tcW w:w="738" w:type="dxa"/>
          </w:tcPr>
          <w:p w:rsidR="008C0B19" w:rsidRDefault="008C0B19" w:rsidP="00486C71">
            <w:r>
              <w:t>20</w:t>
            </w:r>
            <w:r w:rsidR="009A7D2F">
              <w:t>11</w:t>
            </w:r>
          </w:p>
        </w:tc>
        <w:tc>
          <w:tcPr>
            <w:tcW w:w="900" w:type="dxa"/>
          </w:tcPr>
          <w:p w:rsidR="008C0B19" w:rsidRDefault="008C0B19" w:rsidP="00486C71"/>
        </w:tc>
      </w:tr>
      <w:tr w:rsidR="008C0B19" w:rsidTr="008C0B19">
        <w:tc>
          <w:tcPr>
            <w:tcW w:w="738" w:type="dxa"/>
          </w:tcPr>
          <w:p w:rsidR="008C0B19" w:rsidRDefault="008C0B19" w:rsidP="00486C71">
            <w:r>
              <w:t>20</w:t>
            </w:r>
            <w:r w:rsidR="009A7D2F">
              <w:t>12</w:t>
            </w:r>
          </w:p>
        </w:tc>
        <w:tc>
          <w:tcPr>
            <w:tcW w:w="900" w:type="dxa"/>
          </w:tcPr>
          <w:p w:rsidR="008C0B19" w:rsidRDefault="008C0B19" w:rsidP="00486C71"/>
        </w:tc>
      </w:tr>
    </w:tbl>
    <w:p w:rsidR="008B7F0F" w:rsidRDefault="008B7F0F" w:rsidP="00486C71"/>
    <w:p w:rsidR="008B7F0F" w:rsidRDefault="008B7F0F" w:rsidP="00486C71"/>
    <w:p w:rsidR="008B7F0F" w:rsidRDefault="008B7F0F" w:rsidP="00486C71"/>
    <w:p w:rsidR="008B7F0F" w:rsidRDefault="008B7F0F" w:rsidP="00486C71"/>
    <w:p w:rsidR="008B7F0F" w:rsidRDefault="008B7F0F" w:rsidP="00486C71"/>
    <w:p w:rsidR="00486C71" w:rsidRDefault="00486C71" w:rsidP="00486C71">
      <w:r>
        <w:t xml:space="preserve">b. </w:t>
      </w:r>
      <w:r w:rsidR="00E67751">
        <w:t>(2</w:t>
      </w:r>
      <w:r w:rsidR="001134B8">
        <w:t xml:space="preserve"> point) C</w:t>
      </w:r>
      <w:r w:rsidR="008C0B19">
        <w:t>alculate the annua</w:t>
      </w:r>
      <w:r w:rsidR="009A7D2F">
        <w:t>l rate of inflation between 20010 and 2011</w:t>
      </w:r>
      <w:r w:rsidR="008C0B19">
        <w:t>, and the annua</w:t>
      </w:r>
      <w:r w:rsidR="009A7D2F">
        <w:t>l rate of inflation between 2011 and 2012</w:t>
      </w:r>
      <w:r w:rsidR="008C0B19">
        <w:t>. Show any formula</w:t>
      </w:r>
      <w:r w:rsidR="009A7D2F">
        <w:t>s used</w:t>
      </w:r>
      <w:r w:rsidR="008C0B19">
        <w:t xml:space="preserve"> and the work you did to get this inflation rate. After computing your answers put them in the following table (you must show the steps you took to get the rate of inflation in order to get full credit on this question). </w:t>
      </w:r>
      <w:proofErr w:type="gramStart"/>
      <w:r w:rsidR="001B5C2A">
        <w:t>Round your answer to the nearest tenth of a percent.</w:t>
      </w:r>
      <w:proofErr w:type="gramEnd"/>
      <w:r w:rsidR="001B5C2A">
        <w:t xml:space="preserve"> </w:t>
      </w:r>
    </w:p>
    <w:p w:rsidR="008C0B19" w:rsidRDefault="008C0B19" w:rsidP="00486C71"/>
    <w:tbl>
      <w:tblPr>
        <w:tblStyle w:val="TableGrid"/>
        <w:tblW w:w="0" w:type="auto"/>
        <w:tblLook w:val="04A0" w:firstRow="1" w:lastRow="0" w:firstColumn="1" w:lastColumn="0" w:noHBand="0" w:noVBand="1"/>
      </w:tblPr>
      <w:tblGrid>
        <w:gridCol w:w="1548"/>
        <w:gridCol w:w="2070"/>
      </w:tblGrid>
      <w:tr w:rsidR="008C0B19" w:rsidTr="009A7D2F">
        <w:tc>
          <w:tcPr>
            <w:tcW w:w="1548" w:type="dxa"/>
          </w:tcPr>
          <w:p w:rsidR="008C0B19" w:rsidRDefault="001134B8" w:rsidP="009A7D2F">
            <w:r>
              <w:t>Period</w:t>
            </w:r>
          </w:p>
        </w:tc>
        <w:tc>
          <w:tcPr>
            <w:tcW w:w="2070" w:type="dxa"/>
          </w:tcPr>
          <w:p w:rsidR="008C0B19" w:rsidRDefault="001134B8" w:rsidP="009A7D2F">
            <w:r>
              <w:t>Rate of Inflation</w:t>
            </w:r>
          </w:p>
        </w:tc>
      </w:tr>
      <w:tr w:rsidR="008C0B19" w:rsidTr="009A7D2F">
        <w:tc>
          <w:tcPr>
            <w:tcW w:w="1548" w:type="dxa"/>
          </w:tcPr>
          <w:p w:rsidR="008C0B19" w:rsidRDefault="009A7D2F" w:rsidP="009A7D2F">
            <w:r>
              <w:t>2010 to 2011</w:t>
            </w:r>
          </w:p>
        </w:tc>
        <w:tc>
          <w:tcPr>
            <w:tcW w:w="2070" w:type="dxa"/>
          </w:tcPr>
          <w:p w:rsidR="008C0B19" w:rsidRDefault="008C0B19" w:rsidP="009A7D2F"/>
        </w:tc>
      </w:tr>
      <w:tr w:rsidR="008C0B19" w:rsidTr="009A7D2F">
        <w:tc>
          <w:tcPr>
            <w:tcW w:w="1548" w:type="dxa"/>
          </w:tcPr>
          <w:p w:rsidR="008C0B19" w:rsidRDefault="008C0B19" w:rsidP="009A7D2F">
            <w:r>
              <w:t>20</w:t>
            </w:r>
            <w:r w:rsidR="009A7D2F">
              <w:t>11 to 2012</w:t>
            </w:r>
          </w:p>
        </w:tc>
        <w:tc>
          <w:tcPr>
            <w:tcW w:w="2070" w:type="dxa"/>
          </w:tcPr>
          <w:p w:rsidR="008C0B19" w:rsidRDefault="008C0B19" w:rsidP="009A7D2F"/>
        </w:tc>
      </w:tr>
    </w:tbl>
    <w:p w:rsidR="008C0B19" w:rsidRDefault="008C0B19" w:rsidP="00486C71"/>
    <w:p w:rsidR="001B5C2A" w:rsidRDefault="001B5C2A" w:rsidP="00486C71">
      <w:r>
        <w:lastRenderedPageBreak/>
        <w:t>3</w:t>
      </w:r>
      <w:r w:rsidR="001134B8">
        <w:t xml:space="preserve">. (1 point) </w:t>
      </w:r>
      <w:r w:rsidR="00424466">
        <w:t>(Circle the correct response)</w:t>
      </w:r>
      <w:r>
        <w:t xml:space="preserve"> Judy is considering raising the price she charges for her accounting services. She currently is selling 100 units of accounting services for $100 a unit. She estimates that she can sell 120 units of accounting services if she drops her price to $90 a unit. From this information you can conclude that </w:t>
      </w:r>
    </w:p>
    <w:p w:rsidR="001B5C2A" w:rsidRDefault="001B5C2A" w:rsidP="00486C71">
      <w:r>
        <w:t>a. The price elasticity of demand for Judy’s accounting services is elastic over this price range.</w:t>
      </w:r>
    </w:p>
    <w:p w:rsidR="001B5C2A" w:rsidRDefault="001B5C2A" w:rsidP="00486C71">
      <w:r>
        <w:t>b. The price elasticity of demand for Judy’s accounting services is inelastic over this price range.</w:t>
      </w:r>
    </w:p>
    <w:p w:rsidR="001B5C2A" w:rsidRDefault="001B5C2A" w:rsidP="00486C71"/>
    <w:p w:rsidR="001B5C2A" w:rsidRDefault="001B5C2A" w:rsidP="00486C71"/>
    <w:p w:rsidR="001B5C2A" w:rsidRDefault="001B5C2A" w:rsidP="00486C71">
      <w:r>
        <w:t xml:space="preserve">4. (1 point) </w:t>
      </w:r>
      <w:r w:rsidR="008B7F0F">
        <w:t xml:space="preserve">(Circle the correct response) </w:t>
      </w:r>
      <w:r>
        <w:t>Jacob estimates that the cross price elasticity of demand between pretzels and sandals is -0.25. This tells us that pretzels and sandals are</w:t>
      </w:r>
    </w:p>
    <w:p w:rsidR="001B5C2A" w:rsidRDefault="001B5C2A" w:rsidP="00486C71">
      <w:r>
        <w:t>a. Complements since as the price of sandals decreases the quantity of pretzels demanded increases.</w:t>
      </w:r>
    </w:p>
    <w:p w:rsidR="001B5C2A" w:rsidRDefault="001B5C2A" w:rsidP="00486C71">
      <w:r>
        <w:t xml:space="preserve">b. Substitutes since as the price of sandals increases the quantity of pretzels demanded decreases. </w:t>
      </w:r>
    </w:p>
    <w:p w:rsidR="001B5C2A" w:rsidRDefault="001B5C2A" w:rsidP="00486C71"/>
    <w:p w:rsidR="001B5C2A" w:rsidRDefault="001B5C2A" w:rsidP="00486C71"/>
    <w:p w:rsidR="001134B8" w:rsidRDefault="001134B8" w:rsidP="00486C71"/>
    <w:p w:rsidR="001134B8" w:rsidRDefault="008E682D" w:rsidP="00486C71">
      <w:r>
        <w:t>5. Use the following graph to answer this next set of questions.</w:t>
      </w:r>
    </w:p>
    <w:p w:rsidR="008E682D" w:rsidRDefault="008E682D" w:rsidP="00486C71"/>
    <w:p w:rsidR="008E682D" w:rsidRDefault="008E682D" w:rsidP="00486C71">
      <w:r>
        <w:rPr>
          <w:noProof/>
        </w:rPr>
        <w:drawing>
          <wp:inline distT="0" distB="0" distL="0" distR="0">
            <wp:extent cx="3429000" cy="230795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499" cy="2308286"/>
                    </a:xfrm>
                    <a:prstGeom prst="rect">
                      <a:avLst/>
                    </a:prstGeom>
                    <a:noFill/>
                    <a:ln>
                      <a:noFill/>
                    </a:ln>
                  </pic:spPr>
                </pic:pic>
              </a:graphicData>
            </a:graphic>
          </wp:inline>
        </w:drawing>
      </w:r>
    </w:p>
    <w:p w:rsidR="00424466" w:rsidRDefault="00424466" w:rsidP="00486C71"/>
    <w:p w:rsidR="008E682D" w:rsidRDefault="008E682D" w:rsidP="00486C71">
      <w:r>
        <w:t xml:space="preserve">The above graph depicts Joe’s budget line. You are also told that the price of a movie ticket is $10. </w:t>
      </w:r>
    </w:p>
    <w:p w:rsidR="008E682D" w:rsidRDefault="008E682D" w:rsidP="00486C71"/>
    <w:p w:rsidR="008E682D" w:rsidRDefault="008E682D" w:rsidP="00486C71">
      <w:r>
        <w:t xml:space="preserve">a. (1 point) </w:t>
      </w:r>
      <w:proofErr w:type="gramStart"/>
      <w:r>
        <w:t>From</w:t>
      </w:r>
      <w:proofErr w:type="gramEnd"/>
      <w:r>
        <w:t xml:space="preserve"> this information determine Joe’s income as well as the price of a pizza. Show how you found your answer. </w:t>
      </w:r>
    </w:p>
    <w:p w:rsidR="008E682D" w:rsidRDefault="008E682D" w:rsidP="00486C71"/>
    <w:p w:rsidR="008E682D" w:rsidRDefault="008E682D" w:rsidP="00486C71"/>
    <w:p w:rsidR="008B7F0F" w:rsidRDefault="008B7F0F" w:rsidP="00486C71"/>
    <w:p w:rsidR="008B7F0F" w:rsidRDefault="008B7F0F" w:rsidP="00486C71"/>
    <w:p w:rsidR="008E682D" w:rsidRDefault="008E682D" w:rsidP="00486C71">
      <w:r>
        <w:t xml:space="preserve">b. (1 point) Suppose you are told that Joe maximizes his utility when he purchases 15 movie tickets. How many pizzas will Joe consume when he maximizes his utility? Show how you found your answer. </w:t>
      </w:r>
    </w:p>
    <w:p w:rsidR="008E682D" w:rsidRDefault="008E682D" w:rsidP="00486C71"/>
    <w:p w:rsidR="008E682D" w:rsidRDefault="008E682D" w:rsidP="00486C71">
      <w:pPr>
        <w:rPr>
          <w:color w:val="FF0000"/>
        </w:rPr>
      </w:pPr>
    </w:p>
    <w:p w:rsidR="008B7F0F" w:rsidRDefault="008B7F0F" w:rsidP="00486C71"/>
    <w:p w:rsidR="00E67751" w:rsidRDefault="00E67751" w:rsidP="00486C71"/>
    <w:p w:rsidR="00B4659E" w:rsidRPr="00B4659E" w:rsidRDefault="00B4659E" w:rsidP="00486C71">
      <w:pPr>
        <w:rPr>
          <w:color w:val="FF0000"/>
        </w:rPr>
      </w:pPr>
    </w:p>
    <w:sectPr w:rsidR="00B4659E" w:rsidRPr="00B465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2A" w:rsidRDefault="001B5C2A" w:rsidP="003A03D3">
      <w:r>
        <w:separator/>
      </w:r>
    </w:p>
  </w:endnote>
  <w:endnote w:type="continuationSeparator" w:id="0">
    <w:p w:rsidR="001B5C2A" w:rsidRDefault="001B5C2A" w:rsidP="003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9951"/>
      <w:docPartObj>
        <w:docPartGallery w:val="Page Numbers (Bottom of Page)"/>
        <w:docPartUnique/>
      </w:docPartObj>
    </w:sdtPr>
    <w:sdtEndPr>
      <w:rPr>
        <w:noProof/>
      </w:rPr>
    </w:sdtEndPr>
    <w:sdtContent>
      <w:p w:rsidR="001B5C2A" w:rsidRDefault="001B5C2A">
        <w:pPr>
          <w:pStyle w:val="Footer"/>
          <w:jc w:val="right"/>
        </w:pPr>
        <w:r>
          <w:fldChar w:fldCharType="begin"/>
        </w:r>
        <w:r>
          <w:instrText xml:space="preserve"> PAGE   \* MERGEFORMAT </w:instrText>
        </w:r>
        <w:r>
          <w:fldChar w:fldCharType="separate"/>
        </w:r>
        <w:r w:rsidR="009A553C">
          <w:rPr>
            <w:noProof/>
          </w:rPr>
          <w:t>1</w:t>
        </w:r>
        <w:r>
          <w:rPr>
            <w:noProof/>
          </w:rPr>
          <w:fldChar w:fldCharType="end"/>
        </w:r>
      </w:p>
    </w:sdtContent>
  </w:sdt>
  <w:p w:rsidR="001B5C2A" w:rsidRDefault="001B5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2A" w:rsidRDefault="001B5C2A" w:rsidP="003A03D3">
      <w:r>
        <w:separator/>
      </w:r>
    </w:p>
  </w:footnote>
  <w:footnote w:type="continuationSeparator" w:id="0">
    <w:p w:rsidR="001B5C2A" w:rsidRDefault="001B5C2A" w:rsidP="003A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83875"/>
    <w:rsid w:val="0009773B"/>
    <w:rsid w:val="000E6467"/>
    <w:rsid w:val="000F4978"/>
    <w:rsid w:val="001134B8"/>
    <w:rsid w:val="00122EEC"/>
    <w:rsid w:val="00181ABC"/>
    <w:rsid w:val="0018776D"/>
    <w:rsid w:val="001B5C2A"/>
    <w:rsid w:val="001D2BA7"/>
    <w:rsid w:val="00211D6D"/>
    <w:rsid w:val="00276F6F"/>
    <w:rsid w:val="0029491B"/>
    <w:rsid w:val="003A03D3"/>
    <w:rsid w:val="003D23FC"/>
    <w:rsid w:val="003F644A"/>
    <w:rsid w:val="00424466"/>
    <w:rsid w:val="0044351E"/>
    <w:rsid w:val="00456625"/>
    <w:rsid w:val="00486C71"/>
    <w:rsid w:val="004A17FB"/>
    <w:rsid w:val="004C79F7"/>
    <w:rsid w:val="00500FBF"/>
    <w:rsid w:val="00591C48"/>
    <w:rsid w:val="005C3227"/>
    <w:rsid w:val="005E356F"/>
    <w:rsid w:val="006025DC"/>
    <w:rsid w:val="006E2211"/>
    <w:rsid w:val="00751DE4"/>
    <w:rsid w:val="008B7F0F"/>
    <w:rsid w:val="008C0B19"/>
    <w:rsid w:val="008E682D"/>
    <w:rsid w:val="008E730C"/>
    <w:rsid w:val="009026AA"/>
    <w:rsid w:val="00984E55"/>
    <w:rsid w:val="009A553C"/>
    <w:rsid w:val="009A7D2F"/>
    <w:rsid w:val="009B79B3"/>
    <w:rsid w:val="009E515C"/>
    <w:rsid w:val="00AC77B2"/>
    <w:rsid w:val="00B4659E"/>
    <w:rsid w:val="00D62F14"/>
    <w:rsid w:val="00D72949"/>
    <w:rsid w:val="00D74E43"/>
    <w:rsid w:val="00E24059"/>
    <w:rsid w:val="00E2532C"/>
    <w:rsid w:val="00E67751"/>
    <w:rsid w:val="00E67C40"/>
    <w:rsid w:val="00F52550"/>
    <w:rsid w:val="00F7680E"/>
    <w:rsid w:val="00FE3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 w:type="paragraph" w:styleId="ListParagraph">
    <w:name w:val="List Paragraph"/>
    <w:basedOn w:val="Normal"/>
    <w:uiPriority w:val="34"/>
    <w:qFormat/>
    <w:rsid w:val="008E68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 w:type="paragraph" w:styleId="ListParagraph">
    <w:name w:val="List Paragraph"/>
    <w:basedOn w:val="Normal"/>
    <w:uiPriority w:val="34"/>
    <w:qFormat/>
    <w:rsid w:val="008E6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2014-04-02T15:00:00Z</cp:lastPrinted>
  <dcterms:created xsi:type="dcterms:W3CDTF">2014-04-28T20:11:00Z</dcterms:created>
  <dcterms:modified xsi:type="dcterms:W3CDTF">2014-04-28T20:11:00Z</dcterms:modified>
</cp:coreProperties>
</file>